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888" w14:textId="49E46BE0" w:rsidR="006128B0" w:rsidRDefault="009D3BB4">
      <w:pPr>
        <w:rPr>
          <w:b/>
          <w:bCs/>
          <w:sz w:val="36"/>
          <w:szCs w:val="36"/>
        </w:rPr>
      </w:pPr>
      <w:r w:rsidRPr="009D3BB4">
        <w:rPr>
          <w:b/>
          <w:bCs/>
          <w:sz w:val="36"/>
          <w:szCs w:val="36"/>
        </w:rPr>
        <w:t>Workforce Planning Tools</w:t>
      </w:r>
      <w:r w:rsidR="005D1988">
        <w:rPr>
          <w:b/>
          <w:bCs/>
          <w:sz w:val="36"/>
          <w:szCs w:val="36"/>
        </w:rPr>
        <w:t xml:space="preserve"> </w:t>
      </w:r>
    </w:p>
    <w:p w14:paraId="5B89CD62" w14:textId="7B34C4D9" w:rsidR="005D1988" w:rsidRPr="009D3BB4" w:rsidRDefault="005D1988" w:rsidP="005D1988">
      <w:pPr>
        <w:pStyle w:val="Heading2"/>
      </w:pPr>
      <w:r>
        <w:t xml:space="preserve">Use these tools in conjunction with SoR and AHP guidance on levels of practice, education and training and </w:t>
      </w:r>
      <w:proofErr w:type="spellStart"/>
      <w:r>
        <w:t>skillmix</w:t>
      </w:r>
      <w:proofErr w:type="spellEnd"/>
    </w:p>
    <w:p w14:paraId="2BD76974" w14:textId="7A98D6DC" w:rsidR="005D1988" w:rsidRDefault="005D1988"/>
    <w:p w14:paraId="08D6B1B4" w14:textId="71483FB2" w:rsidR="005607A8" w:rsidRDefault="005D1988">
      <w:hyperlink r:id="rId6" w:history="1">
        <w:r w:rsidRPr="00C2747F">
          <w:rPr>
            <w:rStyle w:val="Hyperlink"/>
          </w:rPr>
          <w:t>https://www.england.nhs.uk/ahp/allied-health-professionals-job-planning-a-best-practice-guide/</w:t>
        </w:r>
      </w:hyperlink>
    </w:p>
    <w:p w14:paraId="6E8066E6" w14:textId="20CCEB22" w:rsidR="006128B0" w:rsidRDefault="006128B0">
      <w:r>
        <w:t>Provides a starting point for deploying e-job planning for Individuals &amp; teams.</w:t>
      </w:r>
    </w:p>
    <w:p w14:paraId="7775F2AA" w14:textId="14FC6DAF" w:rsidR="006128B0" w:rsidRDefault="006128B0">
      <w:r>
        <w:t>E-Job Planning guidance provides an overview of job planning with examples:</w:t>
      </w:r>
    </w:p>
    <w:p w14:paraId="4773EF7A" w14:textId="3888C61E" w:rsidR="006128B0" w:rsidRDefault="006128B0">
      <w:hyperlink r:id="rId7" w:history="1">
        <w:r w:rsidRPr="00F72A9B">
          <w:rPr>
            <w:rStyle w:val="Hyperlink"/>
          </w:rPr>
          <w:t>https://www.england.nhs.uk/wp-content/uploads/2020/09/e-job-planning-guidance.pdf</w:t>
        </w:r>
      </w:hyperlink>
    </w:p>
    <w:p w14:paraId="4E297B46" w14:textId="37EF6812" w:rsidR="006128B0" w:rsidRDefault="006128B0">
      <w:r>
        <w:t xml:space="preserve">E Rostering gives visibility to staffing levels and allows rotas to be </w:t>
      </w:r>
      <w:proofErr w:type="gramStart"/>
      <w:r>
        <w:t>planned ahead</w:t>
      </w:r>
      <w:proofErr w:type="gramEnd"/>
      <w:r>
        <w:t>. With staff movement across a network and staff having different working patterns, it is important to have visibility at service level and at network level. This emphasises the importance of a network having the right staff with the right skills in the right place at the right time.</w:t>
      </w:r>
    </w:p>
    <w:p w14:paraId="02E7CC4B" w14:textId="2E98D07D" w:rsidR="006128B0" w:rsidRDefault="006128B0">
      <w:hyperlink r:id="rId8" w:history="1">
        <w:r w:rsidRPr="00F72A9B">
          <w:rPr>
            <w:rStyle w:val="Hyperlink"/>
          </w:rPr>
          <w:t>https://www.england.nhs.uk/workforce-deployment-systems/</w:t>
        </w:r>
      </w:hyperlink>
    </w:p>
    <w:p w14:paraId="2AF40EC9" w14:textId="77777777" w:rsidR="009D3BB4" w:rsidRDefault="009D3BB4" w:rsidP="009D3BB4">
      <w:pPr>
        <w:pStyle w:val="BodyText"/>
        <w:spacing w:before="66"/>
      </w:pPr>
    </w:p>
    <w:p w14:paraId="6FE7EEC9" w14:textId="77777777" w:rsidR="009D3BB4" w:rsidRDefault="009D3BB4" w:rsidP="009D3BB4">
      <w:pPr>
        <w:pStyle w:val="BodyText"/>
      </w:pPr>
      <w:r>
        <w:rPr>
          <w:color w:val="0000FF"/>
          <w:spacing w:val="-6"/>
          <w:u w:val="single" w:color="0000FF"/>
        </w:rPr>
        <w:t>Calderdale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Framework</w:t>
      </w:r>
    </w:p>
    <w:p w14:paraId="2FC096F2" w14:textId="5F520603" w:rsidR="009D3BB4" w:rsidRDefault="009D3BB4" w:rsidP="009D3BB4">
      <w:pPr>
        <w:pStyle w:val="BodyText"/>
        <w:spacing w:before="147" w:line="295" w:lineRule="auto"/>
        <w:ind w:right="421"/>
      </w:pPr>
      <w:r>
        <w:rPr>
          <w:color w:val="3C3C3B"/>
          <w:spacing w:val="-6"/>
        </w:rPr>
        <w:t xml:space="preserve">An evidence-based workforce transformation tool for use across acute and community health and </w:t>
      </w:r>
      <w:r>
        <w:rPr>
          <w:color w:val="3C3C3B"/>
        </w:rPr>
        <w:t>social care sectors.</w:t>
      </w:r>
    </w:p>
    <w:p w14:paraId="0A6B9A8F" w14:textId="77777777" w:rsidR="009D3BB4" w:rsidRDefault="009D3BB4" w:rsidP="009D3BB4">
      <w:pPr>
        <w:pStyle w:val="BodyText"/>
        <w:spacing w:before="66"/>
      </w:pPr>
    </w:p>
    <w:p w14:paraId="5D150EDA" w14:textId="77777777" w:rsidR="009D3BB4" w:rsidRDefault="009D3BB4" w:rsidP="009D3BB4">
      <w:pPr>
        <w:pStyle w:val="BodyText"/>
      </w:pPr>
      <w:r>
        <w:rPr>
          <w:color w:val="0000FF"/>
          <w:spacing w:val="-6"/>
          <w:u w:val="single" w:color="0000FF"/>
        </w:rPr>
        <w:t>Six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Steps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Methodology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to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Integrated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Workforce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Planning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(Wales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and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Scotland)</w:t>
      </w:r>
    </w:p>
    <w:p w14:paraId="0BE7B629" w14:textId="77777777" w:rsidR="009D3BB4" w:rsidRDefault="009D3BB4" w:rsidP="009D3BB4">
      <w:pPr>
        <w:pStyle w:val="BodyText"/>
        <w:spacing w:before="147" w:line="295" w:lineRule="auto"/>
        <w:ind w:right="360"/>
      </w:pPr>
      <w:r>
        <w:rPr>
          <w:color w:val="3C3C3B"/>
          <w:spacing w:val="-6"/>
        </w:rPr>
        <w:t xml:space="preserve">A tool developed by Skills for Health to provide a practical approach to planning that ensures a </w:t>
      </w:r>
      <w:r>
        <w:rPr>
          <w:color w:val="3C3C3B"/>
          <w:spacing w:val="-2"/>
        </w:rPr>
        <w:t>workforce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of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the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right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size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with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the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right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skills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and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competence.</w:t>
      </w:r>
    </w:p>
    <w:p w14:paraId="53440B20" w14:textId="77777777" w:rsidR="009D3BB4" w:rsidRDefault="009D3BB4" w:rsidP="009D3BB4">
      <w:pPr>
        <w:pStyle w:val="BodyText"/>
        <w:spacing w:before="67"/>
      </w:pPr>
    </w:p>
    <w:p w14:paraId="746BA85B" w14:textId="77777777" w:rsidR="009D3BB4" w:rsidRDefault="009D3BB4" w:rsidP="009D3BB4">
      <w:pPr>
        <w:pStyle w:val="BodyText"/>
      </w:pPr>
      <w:r>
        <w:rPr>
          <w:color w:val="0000FF"/>
          <w:spacing w:val="-6"/>
          <w:u w:val="single" w:color="0000FF"/>
        </w:rPr>
        <w:t>Nursing,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Midwifery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and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Allied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Health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Professions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(NMAHP)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Professional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Workforce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Needs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Analysis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Tool</w:t>
      </w:r>
    </w:p>
    <w:p w14:paraId="6126B42D" w14:textId="3100F5C7" w:rsidR="009D3BB4" w:rsidRDefault="009D3BB4" w:rsidP="009D3BB4">
      <w:pPr>
        <w:pStyle w:val="BodyText"/>
        <w:spacing w:before="147" w:line="295" w:lineRule="auto"/>
      </w:pPr>
      <w:r>
        <w:rPr>
          <w:color w:val="3C3C3B"/>
          <w:spacing w:val="-6"/>
        </w:rPr>
        <w:t xml:space="preserve">A tool from NHS Scotland to support strategic planning of the future workforce solutions, including </w:t>
      </w:r>
      <w:r>
        <w:rPr>
          <w:color w:val="3C3C3B"/>
          <w:spacing w:val="-4"/>
        </w:rPr>
        <w:t>assessing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the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need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for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healthcare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support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workers,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senior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healthcare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support</w:t>
      </w:r>
      <w:r>
        <w:rPr>
          <w:color w:val="3C3C3B"/>
          <w:spacing w:val="-10"/>
        </w:rPr>
        <w:t xml:space="preserve"> </w:t>
      </w:r>
      <w:proofErr w:type="gramStart"/>
      <w:r>
        <w:rPr>
          <w:color w:val="3C3C3B"/>
          <w:spacing w:val="-4"/>
        </w:rPr>
        <w:t>worker</w:t>
      </w:r>
      <w:proofErr w:type="gramEnd"/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>and</w:t>
      </w:r>
      <w:r>
        <w:rPr>
          <w:color w:val="3C3C3B"/>
          <w:spacing w:val="-10"/>
        </w:rPr>
        <w:t xml:space="preserve"> </w:t>
      </w:r>
      <w:r>
        <w:rPr>
          <w:color w:val="3C3C3B"/>
          <w:spacing w:val="-4"/>
        </w:rPr>
        <w:t xml:space="preserve">assistant </w:t>
      </w:r>
      <w:r>
        <w:rPr>
          <w:color w:val="3C3C3B"/>
        </w:rPr>
        <w:t>practitioner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roles.</w:t>
      </w:r>
    </w:p>
    <w:p w14:paraId="24DB0BC6" w14:textId="77777777" w:rsidR="009D3BB4" w:rsidRDefault="009D3BB4" w:rsidP="009D3BB4">
      <w:pPr>
        <w:pStyle w:val="BodyText"/>
        <w:spacing w:before="65"/>
      </w:pPr>
    </w:p>
    <w:p w14:paraId="025F7437" w14:textId="77777777" w:rsidR="009D3BB4" w:rsidRDefault="009D3BB4" w:rsidP="009D3BB4">
      <w:pPr>
        <w:pStyle w:val="BodyText"/>
        <w:spacing w:before="1"/>
      </w:pPr>
      <w:r>
        <w:rPr>
          <w:color w:val="0000FF"/>
          <w:spacing w:val="-6"/>
          <w:u w:val="single" w:color="0000FF"/>
        </w:rPr>
        <w:t>HEE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Star: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Accelerating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workforce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redesign</w:t>
      </w:r>
    </w:p>
    <w:p w14:paraId="6FA04A61" w14:textId="22FA07D2" w:rsidR="009D3BB4" w:rsidRDefault="009D3BB4" w:rsidP="009D3BB4">
      <w:r>
        <w:rPr>
          <w:color w:val="3C3C3B"/>
          <w:spacing w:val="-6"/>
        </w:rPr>
        <w:t xml:space="preserve">The facilitated HEE Star workshops support productive conversations around workforce challenges and </w:t>
      </w:r>
      <w:r>
        <w:rPr>
          <w:color w:val="3C3C3B"/>
          <w:spacing w:val="-2"/>
        </w:rPr>
        <w:t>identify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opportunities,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products</w:t>
      </w:r>
      <w:r>
        <w:rPr>
          <w:color w:val="3C3C3B"/>
          <w:spacing w:val="-11"/>
        </w:rPr>
        <w:t xml:space="preserve"> </w:t>
      </w:r>
      <w:r>
        <w:rPr>
          <w:color w:val="3C3C3B"/>
          <w:spacing w:val="-2"/>
        </w:rPr>
        <w:t>and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resources</w:t>
      </w:r>
      <w:r>
        <w:rPr>
          <w:color w:val="3C3C3B"/>
          <w:spacing w:val="-11"/>
        </w:rPr>
        <w:t xml:space="preserve"> </w:t>
      </w:r>
      <w:r>
        <w:rPr>
          <w:color w:val="3C3C3B"/>
          <w:spacing w:val="-2"/>
        </w:rPr>
        <w:t>available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that</w:t>
      </w:r>
      <w:r>
        <w:rPr>
          <w:color w:val="3C3C3B"/>
          <w:spacing w:val="-11"/>
        </w:rPr>
        <w:t xml:space="preserve"> </w:t>
      </w:r>
      <w:r>
        <w:rPr>
          <w:color w:val="3C3C3B"/>
          <w:spacing w:val="-2"/>
        </w:rPr>
        <w:t>can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help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2"/>
        </w:rPr>
        <w:t>design</w:t>
      </w:r>
      <w:r>
        <w:rPr>
          <w:color w:val="3C3C3B"/>
          <w:spacing w:val="-11"/>
        </w:rPr>
        <w:t xml:space="preserve"> </w:t>
      </w:r>
      <w:r>
        <w:rPr>
          <w:color w:val="3C3C3B"/>
          <w:spacing w:val="-2"/>
        </w:rPr>
        <w:t>solutions</w:t>
      </w:r>
    </w:p>
    <w:p w14:paraId="5219FDC0" w14:textId="77777777" w:rsidR="006128B0" w:rsidRDefault="006128B0"/>
    <w:p w14:paraId="4EF435DC" w14:textId="77777777" w:rsidR="006128B0" w:rsidRDefault="006128B0"/>
    <w:sectPr w:rsidR="00612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E158" w14:textId="77777777" w:rsidR="005D1988" w:rsidRDefault="005D1988" w:rsidP="005D1988">
      <w:pPr>
        <w:spacing w:after="0" w:line="240" w:lineRule="auto"/>
      </w:pPr>
      <w:r>
        <w:separator/>
      </w:r>
    </w:p>
  </w:endnote>
  <w:endnote w:type="continuationSeparator" w:id="0">
    <w:p w14:paraId="2821BBC4" w14:textId="77777777" w:rsidR="005D1988" w:rsidRDefault="005D1988" w:rsidP="005D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7F4B" w14:textId="77777777" w:rsidR="005D1988" w:rsidRDefault="005D1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9030" w14:textId="3A8EEE0C" w:rsidR="005D1988" w:rsidRDefault="005D1988" w:rsidP="005D1988">
    <w:pPr>
      <w:pStyle w:val="Footer"/>
      <w:jc w:val="center"/>
      <w:rPr>
        <w:lang w:val="en-US"/>
      </w:rPr>
    </w:pPr>
    <w:r>
      <w:rPr>
        <w:lang w:val="en-US"/>
      </w:rPr>
      <w:t>Links current and checked March 2025</w:t>
    </w:r>
  </w:p>
  <w:p w14:paraId="07C9044B" w14:textId="036BB645" w:rsidR="005D1988" w:rsidRPr="005D1988" w:rsidRDefault="005D1988" w:rsidP="005D1988">
    <w:pPr>
      <w:pStyle w:val="Footer"/>
      <w:jc w:val="center"/>
      <w:rPr>
        <w:lang w:val="en-US"/>
      </w:rPr>
    </w:pPr>
    <w:r>
      <w:rPr>
        <w:lang w:val="en-US"/>
      </w:rPr>
      <w:t>Users are advised to check tools remain in line with national, local, and professional guidance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D01D" w14:textId="77777777" w:rsidR="005D1988" w:rsidRDefault="005D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8CEC" w14:textId="77777777" w:rsidR="005D1988" w:rsidRDefault="005D1988" w:rsidP="005D1988">
      <w:pPr>
        <w:spacing w:after="0" w:line="240" w:lineRule="auto"/>
      </w:pPr>
      <w:r>
        <w:separator/>
      </w:r>
    </w:p>
  </w:footnote>
  <w:footnote w:type="continuationSeparator" w:id="0">
    <w:p w14:paraId="32EF251F" w14:textId="77777777" w:rsidR="005D1988" w:rsidRDefault="005D1988" w:rsidP="005D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0550" w14:textId="77777777" w:rsidR="005D1988" w:rsidRDefault="005D1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B507" w14:textId="77777777" w:rsidR="005D1988" w:rsidRDefault="005D1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4945" w14:textId="77777777" w:rsidR="005D1988" w:rsidRDefault="005D1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5998E3-EFF4-4A76-9A80-92E9F6AA42D2}"/>
    <w:docVar w:name="dgnword-eventsink" w:val="1890678469568"/>
  </w:docVars>
  <w:rsids>
    <w:rsidRoot w:val="006B5BA7"/>
    <w:rsid w:val="005607A8"/>
    <w:rsid w:val="005D1988"/>
    <w:rsid w:val="006128B0"/>
    <w:rsid w:val="006B5BA7"/>
    <w:rsid w:val="006C2529"/>
    <w:rsid w:val="009D3BB4"/>
    <w:rsid w:val="00A61328"/>
    <w:rsid w:val="00C31472"/>
    <w:rsid w:val="00D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5B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5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8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8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28B0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D3B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3BB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988"/>
  </w:style>
  <w:style w:type="paragraph" w:styleId="Footer">
    <w:name w:val="footer"/>
    <w:basedOn w:val="Normal"/>
    <w:link w:val="FooterChar"/>
    <w:uiPriority w:val="99"/>
    <w:unhideWhenUsed/>
    <w:rsid w:val="005D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orkforce-deployment-systems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wp-content/uploads/2020/09/e-job-planning-guidance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ngland.nhs.uk/ahp/allied-health-professionals-job-planning-a-best-practice-guid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1873</Characters>
  <Application>Microsoft Office Word</Application>
  <DocSecurity>0</DocSecurity>
  <Lines>37</Lines>
  <Paragraphs>20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2025-04-16T15:56:00Z</dcterms:created>
  <dcterms:modified xsi:type="dcterms:W3CDTF">2025-04-16T16:02:00Z</dcterms:modified>
</cp:coreProperties>
</file>