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5721" w14:textId="16723C27" w:rsidR="0006501E" w:rsidRDefault="0006501E">
      <w:pPr>
        <w:pStyle w:val="BodyText"/>
        <w:rPr>
          <w:rFonts w:ascii="Times New Roman"/>
          <w:sz w:val="20"/>
        </w:rPr>
      </w:pPr>
    </w:p>
    <w:p w14:paraId="15E19164" w14:textId="77777777" w:rsidR="0006501E" w:rsidRDefault="0006501E">
      <w:pPr>
        <w:pStyle w:val="BodyText"/>
        <w:rPr>
          <w:rFonts w:ascii="Times New Roman"/>
          <w:sz w:val="20"/>
        </w:rPr>
      </w:pPr>
    </w:p>
    <w:p w14:paraId="09935B4F" w14:textId="77777777" w:rsidR="0006501E" w:rsidRDefault="0006501E">
      <w:pPr>
        <w:pStyle w:val="BodyText"/>
        <w:rPr>
          <w:rFonts w:ascii="Times New Roman"/>
          <w:sz w:val="20"/>
        </w:rPr>
      </w:pPr>
    </w:p>
    <w:p w14:paraId="75229F17" w14:textId="77777777" w:rsidR="0006501E" w:rsidRDefault="0006501E">
      <w:pPr>
        <w:pStyle w:val="BodyText"/>
        <w:rPr>
          <w:rFonts w:ascii="Times New Roman"/>
          <w:sz w:val="20"/>
        </w:rPr>
      </w:pPr>
    </w:p>
    <w:p w14:paraId="4C3E3ACD" w14:textId="77777777" w:rsidR="0006501E" w:rsidRDefault="0006501E">
      <w:pPr>
        <w:pStyle w:val="BodyText"/>
        <w:rPr>
          <w:rFonts w:ascii="Times New Roman"/>
          <w:sz w:val="20"/>
        </w:rPr>
      </w:pPr>
    </w:p>
    <w:p w14:paraId="0A62B7A6" w14:textId="77777777" w:rsidR="0006501E" w:rsidRDefault="0006501E">
      <w:pPr>
        <w:pStyle w:val="BodyText"/>
        <w:spacing w:before="41"/>
        <w:rPr>
          <w:rFonts w:ascii="Times New Roman"/>
          <w:sz w:val="20"/>
        </w:rPr>
      </w:pPr>
    </w:p>
    <w:p w14:paraId="082C015F" w14:textId="77777777" w:rsidR="0006501E" w:rsidRDefault="00D936C2">
      <w:pPr>
        <w:pStyle w:val="BodyText"/>
        <w:spacing w:line="20" w:lineRule="exact"/>
        <w:ind w:left="15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BBB783" wp14:editId="627C1453">
                <wp:extent cx="5734050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9525"/>
                          <a:chOff x="0" y="0"/>
                          <a:chExt cx="57340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573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>
                                <a:moveTo>
                                  <a:pt x="0" y="0"/>
                                </a:moveTo>
                                <a:lnTo>
                                  <a:pt x="57340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5E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3E892" id="Group 6" o:spid="_x0000_s1026" style="width:451.5pt;height:.75pt;mso-position-horizontal-relative:char;mso-position-vertical-relative:line" coordsize="573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">
                <v:shape id="Graphic 7" o:spid="_x0000_s1027" style="position:absolute;top:47;width:57340;height:13;visibility:visible;mso-wrap-style:square;v-text-anchor:top" coordsize="5734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" path="m,l5734050,e" filled="f" strokecolor="#005eb8">
                  <v:path arrowok="t"/>
                </v:shape>
                <w10:anchorlock/>
              </v:group>
            </w:pict>
          </mc:Fallback>
        </mc:AlternateContent>
      </w:r>
    </w:p>
    <w:p w14:paraId="1B3D577B" w14:textId="77777777" w:rsidR="0006501E" w:rsidRDefault="0006501E">
      <w:pPr>
        <w:pStyle w:val="BodyText"/>
        <w:spacing w:before="165"/>
        <w:rPr>
          <w:rFonts w:ascii="Times New Roman"/>
          <w:sz w:val="32"/>
        </w:rPr>
      </w:pPr>
    </w:p>
    <w:p w14:paraId="1B51C57B" w14:textId="77777777" w:rsidR="0006501E" w:rsidRDefault="00D936C2">
      <w:pPr>
        <w:pStyle w:val="Heading1"/>
        <w:ind w:left="0" w:firstLine="0"/>
        <w:jc w:val="center"/>
      </w:pPr>
      <w:bookmarkStart w:id="0" w:name="_bookmark0"/>
      <w:bookmarkEnd w:id="0"/>
      <w:r>
        <w:rPr>
          <w:color w:val="005EB8"/>
        </w:rPr>
        <w:t>Document</w:t>
      </w:r>
      <w:r>
        <w:rPr>
          <w:color w:val="005EB8"/>
          <w:spacing w:val="-17"/>
        </w:rPr>
        <w:t xml:space="preserve"> </w:t>
      </w:r>
      <w:r>
        <w:rPr>
          <w:color w:val="005EB8"/>
          <w:spacing w:val="-2"/>
        </w:rPr>
        <w:t>Control</w:t>
      </w:r>
    </w:p>
    <w:p w14:paraId="2B11B136" w14:textId="77777777" w:rsidR="0006501E" w:rsidRDefault="0006501E">
      <w:pPr>
        <w:pStyle w:val="BodyText"/>
        <w:spacing w:before="21" w:after="1"/>
        <w:rPr>
          <w:rFonts w:ascii="Arial"/>
          <w:b/>
          <w:sz w:val="20"/>
        </w:rPr>
      </w:pPr>
    </w:p>
    <w:tbl>
      <w:tblPr>
        <w:tblW w:w="0" w:type="auto"/>
        <w:tblInd w:w="72" w:type="dxa"/>
        <w:tblBorders>
          <w:top w:val="double" w:sz="4" w:space="0" w:color="005EB8"/>
          <w:left w:val="double" w:sz="4" w:space="0" w:color="005EB8"/>
          <w:bottom w:val="double" w:sz="4" w:space="0" w:color="005EB8"/>
          <w:right w:val="double" w:sz="4" w:space="0" w:color="005EB8"/>
          <w:insideH w:val="double" w:sz="4" w:space="0" w:color="005EB8"/>
          <w:insideV w:val="double" w:sz="4" w:space="0" w:color="005E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1188"/>
        <w:gridCol w:w="694"/>
        <w:gridCol w:w="441"/>
        <w:gridCol w:w="707"/>
        <w:gridCol w:w="441"/>
        <w:gridCol w:w="1337"/>
        <w:gridCol w:w="3324"/>
      </w:tblGrid>
      <w:tr w:rsidR="0006501E" w14:paraId="42889E21" w14:textId="77777777">
        <w:trPr>
          <w:trHeight w:val="827"/>
        </w:trPr>
        <w:tc>
          <w:tcPr>
            <w:tcW w:w="9179" w:type="dxa"/>
            <w:gridSpan w:val="8"/>
            <w:tcBorders>
              <w:bottom w:val="single" w:sz="4" w:space="0" w:color="005EB8"/>
            </w:tcBorders>
          </w:tcPr>
          <w:p w14:paraId="60C840ED" w14:textId="77777777" w:rsidR="0006501E" w:rsidRDefault="00D936C2">
            <w:pPr>
              <w:pStyle w:val="TableParagraph"/>
              <w:spacing w:line="252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Title</w:t>
            </w:r>
          </w:p>
          <w:p w14:paraId="7D6FBBE8" w14:textId="77777777" w:rsidR="0006501E" w:rsidRDefault="00D936C2">
            <w:pPr>
              <w:pStyle w:val="TableParagraph"/>
              <w:ind w:left="1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Medicines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Policy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for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Skilled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Not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Registered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sz w:val="28"/>
              </w:rPr>
              <w:t>Staff</w:t>
            </w:r>
          </w:p>
        </w:tc>
      </w:tr>
      <w:tr w:rsidR="0006501E" w14:paraId="476A6134" w14:textId="77777777">
        <w:trPr>
          <w:trHeight w:val="505"/>
        </w:trPr>
        <w:tc>
          <w:tcPr>
            <w:tcW w:w="4518" w:type="dxa"/>
            <w:gridSpan w:val="6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0E2732BB" w14:textId="77777777" w:rsidR="0006501E" w:rsidRDefault="00D936C2">
            <w:pPr>
              <w:pStyle w:val="TableParagraph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Author</w:t>
            </w:r>
          </w:p>
          <w:p w14:paraId="10D1E224" w14:textId="165C6510" w:rsidR="0006501E" w:rsidRDefault="0006501E">
            <w:pPr>
              <w:pStyle w:val="TableParagraph"/>
              <w:spacing w:before="1" w:line="232" w:lineRule="exact"/>
              <w:ind w:left="98"/>
            </w:pPr>
          </w:p>
        </w:tc>
        <w:tc>
          <w:tcPr>
            <w:tcW w:w="4661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5EDD2703" w14:textId="77777777" w:rsidR="0006501E" w:rsidRDefault="00D936C2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5EB8"/>
              </w:rPr>
              <w:t>Author’s</w:t>
            </w:r>
            <w:r>
              <w:rPr>
                <w:rFonts w:ascii="Arial" w:hAnsi="Arial"/>
                <w:b/>
                <w:color w:val="005EB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job</w:t>
            </w:r>
            <w:r>
              <w:rPr>
                <w:rFonts w:ascii="Arial" w:hAnsi="Arial"/>
                <w:b/>
                <w:color w:val="005EB8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5EB8"/>
                <w:spacing w:val="-4"/>
              </w:rPr>
              <w:t>title</w:t>
            </w:r>
          </w:p>
          <w:p w14:paraId="652E972C" w14:textId="519C3A0F" w:rsidR="0006501E" w:rsidRDefault="0006501E">
            <w:pPr>
              <w:pStyle w:val="TableParagraph"/>
              <w:spacing w:before="1" w:line="232" w:lineRule="exact"/>
              <w:ind w:left="110"/>
            </w:pPr>
          </w:p>
        </w:tc>
      </w:tr>
      <w:tr w:rsidR="0006501E" w14:paraId="42411EF9" w14:textId="77777777">
        <w:trPr>
          <w:trHeight w:val="505"/>
        </w:trPr>
        <w:tc>
          <w:tcPr>
            <w:tcW w:w="4518" w:type="dxa"/>
            <w:gridSpan w:val="6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571FE925" w14:textId="77777777" w:rsidR="0006501E" w:rsidRDefault="00D936C2">
            <w:pPr>
              <w:pStyle w:val="TableParagraph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Directorate</w:t>
            </w:r>
          </w:p>
          <w:p w14:paraId="7E4027CC" w14:textId="719DE662" w:rsidR="0006501E" w:rsidRDefault="0006501E">
            <w:pPr>
              <w:pStyle w:val="TableParagraph"/>
              <w:spacing w:before="1" w:line="232" w:lineRule="exact"/>
              <w:ind w:left="98"/>
            </w:pPr>
          </w:p>
        </w:tc>
        <w:tc>
          <w:tcPr>
            <w:tcW w:w="4661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7E43CADF" w14:textId="444C61FF" w:rsidR="0006501E" w:rsidRDefault="00D936C2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Department</w:t>
            </w:r>
          </w:p>
          <w:p w14:paraId="09CAC054" w14:textId="716C200C" w:rsidR="0006501E" w:rsidRDefault="0006501E">
            <w:pPr>
              <w:pStyle w:val="TableParagraph"/>
              <w:spacing w:before="1" w:line="232" w:lineRule="exact"/>
              <w:ind w:left="110"/>
            </w:pPr>
          </w:p>
        </w:tc>
      </w:tr>
      <w:tr w:rsidR="0006501E" w14:paraId="6F65EAF4" w14:textId="77777777">
        <w:trPr>
          <w:trHeight w:val="506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574E02BC" w14:textId="77777777" w:rsidR="0006501E" w:rsidRDefault="00D936C2">
            <w:pPr>
              <w:pStyle w:val="TableParagraph"/>
              <w:spacing w:before="127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Version</w:t>
            </w: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66CBBCB0" w14:textId="77777777" w:rsidR="0006501E" w:rsidRDefault="00D936C2">
            <w:pPr>
              <w:pStyle w:val="TableParagraph"/>
              <w:spacing w:line="256" w:lineRule="exact"/>
              <w:ind w:left="244" w:right="229" w:firstLine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4"/>
              </w:rPr>
              <w:t xml:space="preserve">Date </w:t>
            </w:r>
            <w:r>
              <w:rPr>
                <w:rFonts w:ascii="Arial"/>
                <w:b/>
                <w:color w:val="005EB8"/>
                <w:spacing w:val="-2"/>
              </w:rPr>
              <w:t>Issued</w:t>
            </w: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31129656" w14:textId="77777777" w:rsidR="0006501E" w:rsidRDefault="00D936C2">
            <w:pPr>
              <w:pStyle w:val="TableParagraph"/>
              <w:spacing w:before="127"/>
              <w:ind w:left="230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Status</w:t>
            </w: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311E3863" w14:textId="77777777" w:rsidR="0006501E" w:rsidRDefault="00D936C2">
            <w:pPr>
              <w:pStyle w:val="TableParagraph"/>
              <w:spacing w:before="127"/>
              <w:ind w:left="1272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Comment</w:t>
            </w:r>
            <w:r>
              <w:rPr>
                <w:rFonts w:ascii="Arial"/>
                <w:b/>
                <w:color w:val="005EB8"/>
                <w:spacing w:val="-4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/</w:t>
            </w:r>
            <w:r>
              <w:rPr>
                <w:rFonts w:ascii="Arial"/>
                <w:b/>
                <w:color w:val="005EB8"/>
                <w:spacing w:val="-3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Changes</w:t>
            </w:r>
            <w:r>
              <w:rPr>
                <w:rFonts w:ascii="Arial"/>
                <w:b/>
                <w:color w:val="005EB8"/>
                <w:spacing w:val="-4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/</w:t>
            </w:r>
            <w:r>
              <w:rPr>
                <w:rFonts w:ascii="Arial"/>
                <w:b/>
                <w:color w:val="005EB8"/>
                <w:spacing w:val="-3"/>
              </w:rPr>
              <w:t xml:space="preserve"> </w:t>
            </w:r>
            <w:r>
              <w:rPr>
                <w:rFonts w:ascii="Arial"/>
                <w:b/>
                <w:color w:val="005EB8"/>
                <w:spacing w:val="-2"/>
              </w:rPr>
              <w:t>Approv</w:t>
            </w:r>
            <w:r>
              <w:rPr>
                <w:rFonts w:ascii="Arial"/>
                <w:b/>
                <w:color w:val="4966AC"/>
                <w:spacing w:val="-2"/>
              </w:rPr>
              <w:t>al</w:t>
            </w:r>
          </w:p>
        </w:tc>
      </w:tr>
      <w:tr w:rsidR="0006501E" w14:paraId="15930745" w14:textId="77777777">
        <w:trPr>
          <w:trHeight w:val="753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33F38D4D" w14:textId="5B103AC3" w:rsidR="0006501E" w:rsidRDefault="0006501E">
            <w:pPr>
              <w:pStyle w:val="TableParagraph"/>
              <w:spacing w:line="247" w:lineRule="exact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218083CA" w14:textId="4662E5A1" w:rsidR="0006501E" w:rsidRDefault="0006501E">
            <w:pPr>
              <w:pStyle w:val="TableParagraph"/>
              <w:spacing w:line="242" w:lineRule="auto"/>
              <w:ind w:left="347" w:right="189" w:hanging="14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5A4C946E" w14:textId="60AC2060" w:rsidR="0006501E" w:rsidRDefault="0006501E">
            <w:pPr>
              <w:pStyle w:val="TableParagraph"/>
              <w:spacing w:line="247" w:lineRule="exact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2A1227F1" w14:textId="5C165AF4" w:rsidR="0006501E" w:rsidRDefault="0006501E">
            <w:pPr>
              <w:pStyle w:val="TableParagraph"/>
              <w:spacing w:line="252" w:lineRule="exact"/>
              <w:ind w:left="108"/>
            </w:pPr>
          </w:p>
        </w:tc>
      </w:tr>
      <w:tr w:rsidR="0006501E" w14:paraId="47319F73" w14:textId="77777777">
        <w:trPr>
          <w:trHeight w:val="760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448A96D1" w14:textId="43E3C870" w:rsidR="0006501E" w:rsidRDefault="0006501E">
            <w:pPr>
              <w:pStyle w:val="TableParagraph"/>
              <w:spacing w:before="2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13C8A4F9" w14:textId="0CFC3E04" w:rsidR="0006501E" w:rsidRDefault="0006501E">
            <w:pPr>
              <w:pStyle w:val="TableParagraph"/>
              <w:spacing w:before="2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136D9E28" w14:textId="79D8CB4D" w:rsidR="0006501E" w:rsidRDefault="0006501E">
            <w:pPr>
              <w:pStyle w:val="TableParagraph"/>
              <w:spacing w:before="2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6F5912C2" w14:textId="18AB2C8D" w:rsidR="0006501E" w:rsidRDefault="0006501E">
            <w:pPr>
              <w:pStyle w:val="TableParagraph"/>
              <w:spacing w:line="252" w:lineRule="exact"/>
              <w:ind w:left="108" w:right="175"/>
            </w:pPr>
          </w:p>
        </w:tc>
      </w:tr>
      <w:tr w:rsidR="0006501E" w14:paraId="586575A1" w14:textId="77777777">
        <w:trPr>
          <w:trHeight w:val="505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55BEEC19" w14:textId="3BFB7D58" w:rsidR="0006501E" w:rsidRDefault="0006501E">
            <w:pPr>
              <w:pStyle w:val="TableParagraph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18745573" w14:textId="5AD86DDC" w:rsidR="0006501E" w:rsidRDefault="0006501E">
            <w:pPr>
              <w:pStyle w:val="TableParagraph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41FED280" w14:textId="0D7EF70D" w:rsidR="0006501E" w:rsidRDefault="0006501E">
            <w:pPr>
              <w:pStyle w:val="TableParagraph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67DE5B67" w14:textId="148D583E" w:rsidR="0006501E" w:rsidRDefault="0006501E">
            <w:pPr>
              <w:pStyle w:val="TableParagraph"/>
              <w:spacing w:line="252" w:lineRule="exact"/>
              <w:ind w:left="108"/>
            </w:pPr>
          </w:p>
        </w:tc>
      </w:tr>
      <w:tr w:rsidR="0006501E" w14:paraId="0F7E833E" w14:textId="77777777">
        <w:trPr>
          <w:trHeight w:val="1264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475E7AF4" w14:textId="2E3B9069" w:rsidR="0006501E" w:rsidRDefault="0006501E">
            <w:pPr>
              <w:pStyle w:val="TableParagraph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0E9FB7D6" w14:textId="42255BB2" w:rsidR="0006501E" w:rsidRDefault="0006501E">
            <w:pPr>
              <w:pStyle w:val="TableParagraph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205C5460" w14:textId="56C0EBDD" w:rsidR="0006501E" w:rsidRDefault="0006501E">
            <w:pPr>
              <w:pStyle w:val="TableParagraph"/>
              <w:ind w:left="143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3B71956E" w14:textId="3A046C71" w:rsidR="0006501E" w:rsidRDefault="0006501E">
            <w:pPr>
              <w:pStyle w:val="TableParagraph"/>
              <w:spacing w:line="232" w:lineRule="exact"/>
              <w:ind w:left="108"/>
            </w:pPr>
          </w:p>
        </w:tc>
      </w:tr>
      <w:tr w:rsidR="0006501E" w14:paraId="5353DF42" w14:textId="77777777">
        <w:trPr>
          <w:trHeight w:val="506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037D92AE" w14:textId="1E070EED" w:rsidR="0006501E" w:rsidRDefault="0006501E">
            <w:pPr>
              <w:pStyle w:val="TableParagraph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0370D6AF" w14:textId="2F31A155" w:rsidR="0006501E" w:rsidRDefault="0006501E">
            <w:pPr>
              <w:pStyle w:val="TableParagraph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1AE8B744" w14:textId="65880B98" w:rsidR="0006501E" w:rsidRDefault="0006501E">
            <w:pPr>
              <w:pStyle w:val="TableParagraph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6CCB6E50" w14:textId="3E1FD054" w:rsidR="0006501E" w:rsidRDefault="0006501E">
            <w:pPr>
              <w:pStyle w:val="TableParagraph"/>
              <w:spacing w:line="254" w:lineRule="exact"/>
              <w:ind w:left="108" w:right="175"/>
            </w:pPr>
          </w:p>
        </w:tc>
      </w:tr>
      <w:tr w:rsidR="0006501E" w14:paraId="424A52F0" w14:textId="77777777">
        <w:trPr>
          <w:trHeight w:val="251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53A8CBE7" w14:textId="67D4984C" w:rsidR="0006501E" w:rsidRDefault="0006501E">
            <w:pPr>
              <w:pStyle w:val="TableParagraph"/>
              <w:spacing w:line="232" w:lineRule="exact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0DA35076" w14:textId="014C5139" w:rsidR="0006501E" w:rsidRDefault="0006501E">
            <w:pPr>
              <w:pStyle w:val="TableParagraph"/>
              <w:spacing w:line="232" w:lineRule="exact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4D5275CA" w14:textId="5F9F6757" w:rsidR="0006501E" w:rsidRDefault="0006501E">
            <w:pPr>
              <w:pStyle w:val="TableParagraph"/>
              <w:spacing w:line="232" w:lineRule="exact"/>
              <w:ind w:left="143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6F7DA5B0" w14:textId="0FD453CC" w:rsidR="0006501E" w:rsidRDefault="0006501E">
            <w:pPr>
              <w:pStyle w:val="TableParagraph"/>
              <w:spacing w:line="232" w:lineRule="exact"/>
              <w:ind w:left="108"/>
            </w:pPr>
          </w:p>
        </w:tc>
      </w:tr>
      <w:tr w:rsidR="0006501E" w14:paraId="310E7B60" w14:textId="77777777">
        <w:trPr>
          <w:trHeight w:val="758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385CA0B9" w14:textId="3CF5416E" w:rsidR="0006501E" w:rsidRDefault="0006501E">
            <w:pPr>
              <w:pStyle w:val="TableParagraph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548EA363" w14:textId="116724A3" w:rsidR="0006501E" w:rsidRDefault="0006501E">
            <w:pPr>
              <w:pStyle w:val="TableParagraph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7F1EE00F" w14:textId="73F176CA" w:rsidR="0006501E" w:rsidRDefault="0006501E">
            <w:pPr>
              <w:pStyle w:val="TableParagraph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6A6EA074" w14:textId="61E39C56" w:rsidR="0006501E" w:rsidRDefault="0006501E">
            <w:pPr>
              <w:pStyle w:val="TableParagraph"/>
              <w:spacing w:line="232" w:lineRule="exact"/>
              <w:ind w:left="108"/>
            </w:pPr>
          </w:p>
        </w:tc>
      </w:tr>
      <w:tr w:rsidR="0006501E" w14:paraId="122FD220" w14:textId="77777777">
        <w:trPr>
          <w:trHeight w:val="254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139FE7AC" w14:textId="7A268EEE" w:rsidR="0006501E" w:rsidRDefault="0006501E">
            <w:pPr>
              <w:pStyle w:val="TableParagraph"/>
              <w:spacing w:line="234" w:lineRule="exact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78876422" w14:textId="02B1CD88" w:rsidR="0006501E" w:rsidRDefault="0006501E">
            <w:pPr>
              <w:pStyle w:val="TableParagraph"/>
              <w:spacing w:line="234" w:lineRule="exact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7D196475" w14:textId="3A12EA43" w:rsidR="0006501E" w:rsidRDefault="0006501E">
            <w:pPr>
              <w:pStyle w:val="TableParagraph"/>
              <w:spacing w:line="234" w:lineRule="exact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522FE34D" w14:textId="27DBE5FD" w:rsidR="0006501E" w:rsidRDefault="0006501E">
            <w:pPr>
              <w:pStyle w:val="TableParagraph"/>
              <w:spacing w:line="234" w:lineRule="exact"/>
              <w:ind w:left="108"/>
            </w:pPr>
          </w:p>
        </w:tc>
      </w:tr>
      <w:tr w:rsidR="0006501E" w14:paraId="1363F66C" w14:textId="77777777">
        <w:trPr>
          <w:trHeight w:val="505"/>
        </w:trPr>
        <w:tc>
          <w:tcPr>
            <w:tcW w:w="1047" w:type="dxa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4F9CBE3C" w14:textId="43A73FB3" w:rsidR="0006501E" w:rsidRDefault="0006501E">
            <w:pPr>
              <w:pStyle w:val="TableParagraph"/>
              <w:ind w:left="3" w:right="3"/>
              <w:jc w:val="center"/>
            </w:pPr>
          </w:p>
        </w:tc>
        <w:tc>
          <w:tcPr>
            <w:tcW w:w="1188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4B3AEEDE" w14:textId="12AE4C06" w:rsidR="0006501E" w:rsidRDefault="0006501E">
            <w:pPr>
              <w:pStyle w:val="TableParagraph"/>
              <w:ind w:left="107"/>
            </w:pPr>
          </w:p>
        </w:tc>
        <w:tc>
          <w:tcPr>
            <w:tcW w:w="1135" w:type="dxa"/>
            <w:gridSpan w:val="2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2EEAAA25" w14:textId="0251AEDF" w:rsidR="0006501E" w:rsidRDefault="0006501E">
            <w:pPr>
              <w:pStyle w:val="TableParagraph"/>
              <w:ind w:left="326"/>
            </w:pPr>
          </w:p>
        </w:tc>
        <w:tc>
          <w:tcPr>
            <w:tcW w:w="5809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7B8E0BB4" w14:textId="344626F7" w:rsidR="0006501E" w:rsidRDefault="0006501E">
            <w:pPr>
              <w:pStyle w:val="TableParagraph"/>
              <w:spacing w:line="252" w:lineRule="exact"/>
              <w:ind w:left="108"/>
            </w:pPr>
          </w:p>
        </w:tc>
      </w:tr>
      <w:tr w:rsidR="0006501E" w14:paraId="379530D4" w14:textId="77777777">
        <w:trPr>
          <w:trHeight w:val="1264"/>
        </w:trPr>
        <w:tc>
          <w:tcPr>
            <w:tcW w:w="4077" w:type="dxa"/>
            <w:gridSpan w:val="5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7CF154CA" w14:textId="674000EF" w:rsidR="001A4F6D" w:rsidRDefault="00D936C2" w:rsidP="001A4F6D">
            <w:pPr>
              <w:pStyle w:val="TableParagraph"/>
              <w:ind w:left="98" w:right="1693"/>
            </w:pPr>
            <w:r>
              <w:rPr>
                <w:rFonts w:ascii="Arial"/>
                <w:b/>
                <w:color w:val="005EB8"/>
              </w:rPr>
              <w:t>Main Contact</w:t>
            </w:r>
            <w:r>
              <w:rPr>
                <w:rFonts w:ascii="Arial"/>
                <w:b/>
                <w:color w:val="005EB8"/>
                <w:spacing w:val="40"/>
              </w:rPr>
              <w:t xml:space="preserve"> </w:t>
            </w:r>
          </w:p>
          <w:p w14:paraId="514EB521" w14:textId="463031AA" w:rsidR="0006501E" w:rsidRDefault="0006501E">
            <w:pPr>
              <w:pStyle w:val="TableParagraph"/>
              <w:spacing w:line="252" w:lineRule="exact"/>
              <w:ind w:left="98"/>
            </w:pPr>
          </w:p>
        </w:tc>
        <w:tc>
          <w:tcPr>
            <w:tcW w:w="5102" w:type="dxa"/>
            <w:gridSpan w:val="3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5387949E" w14:textId="02438561" w:rsidR="0006501E" w:rsidRDefault="00D936C2">
            <w:pPr>
              <w:pStyle w:val="TableParagraph"/>
              <w:spacing w:before="252"/>
              <w:ind w:left="109"/>
              <w:rPr>
                <w:sz w:val="20"/>
              </w:rPr>
            </w:pPr>
            <w:r>
              <w:rPr>
                <w:rFonts w:ascii="Arial" w:hAnsi="Arial"/>
                <w:b/>
                <w:color w:val="005EB8"/>
              </w:rPr>
              <w:t>Tel:</w:t>
            </w:r>
            <w:r>
              <w:rPr>
                <w:rFonts w:ascii="Arial" w:hAnsi="Arial"/>
                <w:b/>
                <w:color w:val="005EB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Direct</w:t>
            </w:r>
            <w:r>
              <w:rPr>
                <w:rFonts w:ascii="Arial" w:hAnsi="Arial"/>
                <w:b/>
                <w:color w:val="005EB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Dial</w:t>
            </w:r>
            <w:r>
              <w:rPr>
                <w:rFonts w:ascii="Arial" w:hAnsi="Arial"/>
                <w:b/>
                <w:color w:val="005EB8"/>
                <w:spacing w:val="-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</w:p>
          <w:p w14:paraId="135D653E" w14:textId="73609B6C" w:rsidR="0006501E" w:rsidRDefault="00D936C2">
            <w:pPr>
              <w:pStyle w:val="TableParagraph"/>
              <w:spacing w:before="1" w:line="252" w:lineRule="exact"/>
              <w:ind w:left="109"/>
            </w:pPr>
            <w:r>
              <w:rPr>
                <w:rFonts w:ascii="Arial" w:hAnsi="Arial"/>
                <w:b/>
                <w:color w:val="005EB8"/>
              </w:rPr>
              <w:t>Tel:</w:t>
            </w:r>
            <w:r>
              <w:rPr>
                <w:rFonts w:ascii="Arial" w:hAnsi="Arial"/>
                <w:b/>
                <w:color w:val="005EB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Internal</w:t>
            </w:r>
            <w:r>
              <w:rPr>
                <w:rFonts w:ascii="Arial" w:hAnsi="Arial"/>
                <w:b/>
                <w:color w:val="005EB8"/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</w:p>
          <w:p w14:paraId="0101A7F6" w14:textId="5C377F7D" w:rsidR="0006501E" w:rsidRDefault="00D936C2">
            <w:pPr>
              <w:pStyle w:val="TableParagraph"/>
              <w:spacing w:line="252" w:lineRule="exact"/>
              <w:ind w:left="109"/>
            </w:pPr>
            <w:r>
              <w:rPr>
                <w:rFonts w:ascii="Arial"/>
                <w:b/>
                <w:color w:val="005EB8"/>
              </w:rPr>
              <w:t>Email</w:t>
            </w:r>
            <w:r>
              <w:t>:</w:t>
            </w:r>
            <w:r>
              <w:rPr>
                <w:spacing w:val="-4"/>
              </w:rPr>
              <w:t xml:space="preserve"> </w:t>
            </w:r>
          </w:p>
        </w:tc>
      </w:tr>
      <w:tr w:rsidR="0006501E" w14:paraId="12C5E54E" w14:textId="77777777">
        <w:trPr>
          <w:trHeight w:val="506"/>
        </w:trPr>
        <w:tc>
          <w:tcPr>
            <w:tcW w:w="9179" w:type="dxa"/>
            <w:gridSpan w:val="8"/>
            <w:tcBorders>
              <w:top w:val="single" w:sz="4" w:space="0" w:color="005EB8"/>
              <w:bottom w:val="single" w:sz="4" w:space="0" w:color="005EB8"/>
            </w:tcBorders>
          </w:tcPr>
          <w:p w14:paraId="717F1226" w14:textId="77777777" w:rsidR="0006501E" w:rsidRDefault="00D936C2">
            <w:pPr>
              <w:pStyle w:val="TableParagraph"/>
              <w:spacing w:line="253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Lead</w:t>
            </w:r>
            <w:r>
              <w:rPr>
                <w:rFonts w:ascii="Arial"/>
                <w:b/>
                <w:color w:val="005EB8"/>
                <w:spacing w:val="-2"/>
              </w:rPr>
              <w:t xml:space="preserve"> Director</w:t>
            </w:r>
          </w:p>
          <w:p w14:paraId="32E83F01" w14:textId="14D18D8E" w:rsidR="0006501E" w:rsidRDefault="0006501E">
            <w:pPr>
              <w:pStyle w:val="TableParagraph"/>
              <w:spacing w:line="234" w:lineRule="exact"/>
              <w:ind w:left="98"/>
            </w:pPr>
          </w:p>
        </w:tc>
      </w:tr>
      <w:tr w:rsidR="0006501E" w14:paraId="5DC0114B" w14:textId="77777777">
        <w:trPr>
          <w:trHeight w:val="505"/>
        </w:trPr>
        <w:tc>
          <w:tcPr>
            <w:tcW w:w="9179" w:type="dxa"/>
            <w:gridSpan w:val="8"/>
            <w:tcBorders>
              <w:top w:val="single" w:sz="4" w:space="0" w:color="005EB8"/>
              <w:bottom w:val="single" w:sz="4" w:space="0" w:color="005EB8"/>
            </w:tcBorders>
          </w:tcPr>
          <w:p w14:paraId="4CFA8FF1" w14:textId="77777777" w:rsidR="0006501E" w:rsidRDefault="00D936C2">
            <w:pPr>
              <w:pStyle w:val="TableParagraph"/>
              <w:spacing w:line="252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Superseded</w:t>
            </w:r>
            <w:r>
              <w:rPr>
                <w:rFonts w:ascii="Arial"/>
                <w:b/>
                <w:color w:val="005EB8"/>
                <w:spacing w:val="-5"/>
              </w:rPr>
              <w:t xml:space="preserve"> </w:t>
            </w:r>
            <w:r>
              <w:rPr>
                <w:rFonts w:ascii="Arial"/>
                <w:b/>
                <w:color w:val="005EB8"/>
                <w:spacing w:val="-2"/>
              </w:rPr>
              <w:t>Documents</w:t>
            </w:r>
          </w:p>
          <w:p w14:paraId="4370E9A4" w14:textId="60F7930F" w:rsidR="0006501E" w:rsidRDefault="0006501E">
            <w:pPr>
              <w:pStyle w:val="TableParagraph"/>
              <w:spacing w:line="234" w:lineRule="exact"/>
              <w:ind w:left="98"/>
            </w:pPr>
          </w:p>
        </w:tc>
      </w:tr>
      <w:tr w:rsidR="0006501E" w14:paraId="42F59356" w14:textId="77777777">
        <w:trPr>
          <w:trHeight w:val="506"/>
        </w:trPr>
        <w:tc>
          <w:tcPr>
            <w:tcW w:w="2929" w:type="dxa"/>
            <w:gridSpan w:val="3"/>
            <w:tcBorders>
              <w:top w:val="single" w:sz="4" w:space="0" w:color="005EB8"/>
              <w:bottom w:val="single" w:sz="4" w:space="0" w:color="005EB8"/>
              <w:right w:val="single" w:sz="4" w:space="0" w:color="4966AC"/>
            </w:tcBorders>
          </w:tcPr>
          <w:p w14:paraId="2C64467C" w14:textId="77777777" w:rsidR="0006501E" w:rsidRDefault="00D936C2">
            <w:pPr>
              <w:pStyle w:val="TableParagraph"/>
              <w:spacing w:line="252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Issue</w:t>
            </w:r>
            <w:r>
              <w:rPr>
                <w:rFonts w:ascii="Arial"/>
                <w:b/>
                <w:color w:val="005EB8"/>
                <w:spacing w:val="-3"/>
              </w:rPr>
              <w:t xml:space="preserve"> </w:t>
            </w:r>
            <w:r>
              <w:rPr>
                <w:rFonts w:ascii="Arial"/>
                <w:b/>
                <w:color w:val="005EB8"/>
                <w:spacing w:val="-4"/>
              </w:rPr>
              <w:t>Date</w:t>
            </w:r>
          </w:p>
          <w:p w14:paraId="1DF0CD87" w14:textId="469BC594" w:rsidR="0006501E" w:rsidRDefault="0006501E">
            <w:pPr>
              <w:pStyle w:val="TableParagraph"/>
              <w:spacing w:line="234" w:lineRule="exact"/>
              <w:ind w:left="98"/>
            </w:pPr>
          </w:p>
        </w:tc>
        <w:tc>
          <w:tcPr>
            <w:tcW w:w="2926" w:type="dxa"/>
            <w:gridSpan w:val="4"/>
            <w:tcBorders>
              <w:top w:val="single" w:sz="4" w:space="0" w:color="005EB8"/>
              <w:left w:val="single" w:sz="4" w:space="0" w:color="4966AC"/>
              <w:bottom w:val="single" w:sz="4" w:space="0" w:color="005EB8"/>
              <w:right w:val="single" w:sz="4" w:space="0" w:color="4966AC"/>
            </w:tcBorders>
          </w:tcPr>
          <w:p w14:paraId="3A097CA6" w14:textId="77777777" w:rsidR="0006501E" w:rsidRDefault="00D936C2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Review</w:t>
            </w:r>
            <w:r>
              <w:rPr>
                <w:rFonts w:ascii="Arial"/>
                <w:b/>
                <w:color w:val="005EB8"/>
                <w:spacing w:val="-8"/>
              </w:rPr>
              <w:t xml:space="preserve"> </w:t>
            </w:r>
            <w:r>
              <w:rPr>
                <w:rFonts w:ascii="Arial"/>
                <w:b/>
                <w:color w:val="005EB8"/>
                <w:spacing w:val="-4"/>
              </w:rPr>
              <w:t>Date</w:t>
            </w:r>
          </w:p>
          <w:p w14:paraId="18FFC685" w14:textId="5822B58D" w:rsidR="0006501E" w:rsidRDefault="0006501E">
            <w:pPr>
              <w:pStyle w:val="TableParagraph"/>
              <w:spacing w:line="234" w:lineRule="exact"/>
              <w:ind w:left="107"/>
            </w:pPr>
          </w:p>
        </w:tc>
        <w:tc>
          <w:tcPr>
            <w:tcW w:w="3324" w:type="dxa"/>
            <w:tcBorders>
              <w:top w:val="single" w:sz="4" w:space="0" w:color="005EB8"/>
              <w:left w:val="single" w:sz="4" w:space="0" w:color="4966AC"/>
              <w:bottom w:val="single" w:sz="4" w:space="0" w:color="005EB8"/>
            </w:tcBorders>
          </w:tcPr>
          <w:p w14:paraId="276FAA78" w14:textId="77777777" w:rsidR="0006501E" w:rsidRDefault="00D936C2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Review</w:t>
            </w:r>
            <w:r>
              <w:rPr>
                <w:rFonts w:ascii="Arial"/>
                <w:b/>
                <w:color w:val="005EB8"/>
                <w:spacing w:val="-6"/>
              </w:rPr>
              <w:t xml:space="preserve"> </w:t>
            </w:r>
            <w:r>
              <w:rPr>
                <w:rFonts w:ascii="Arial"/>
                <w:b/>
                <w:color w:val="005EB8"/>
                <w:spacing w:val="-2"/>
              </w:rPr>
              <w:t>Cycle</w:t>
            </w:r>
          </w:p>
          <w:p w14:paraId="01EB8262" w14:textId="77777777" w:rsidR="0006501E" w:rsidRDefault="00D936C2">
            <w:pPr>
              <w:pStyle w:val="TableParagraph"/>
              <w:spacing w:line="234" w:lineRule="exact"/>
              <w:ind w:left="110"/>
            </w:pPr>
            <w:r>
              <w:t>Three</w:t>
            </w:r>
            <w:r>
              <w:rPr>
                <w:spacing w:val="-2"/>
              </w:rPr>
              <w:t xml:space="preserve"> years</w:t>
            </w:r>
          </w:p>
        </w:tc>
      </w:tr>
      <w:tr w:rsidR="0006501E" w14:paraId="432C5167" w14:textId="77777777">
        <w:trPr>
          <w:trHeight w:val="1357"/>
        </w:trPr>
        <w:tc>
          <w:tcPr>
            <w:tcW w:w="9179" w:type="dxa"/>
            <w:gridSpan w:val="8"/>
            <w:tcBorders>
              <w:top w:val="single" w:sz="4" w:space="0" w:color="005EB8"/>
            </w:tcBorders>
          </w:tcPr>
          <w:p w14:paraId="62222AC0" w14:textId="088653F5" w:rsidR="0006501E" w:rsidRDefault="00D936C2">
            <w:pPr>
              <w:pStyle w:val="TableParagraph"/>
              <w:spacing w:line="253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lastRenderedPageBreak/>
              <w:t>Consulted</w:t>
            </w:r>
            <w:r>
              <w:rPr>
                <w:rFonts w:ascii="Arial"/>
                <w:b/>
                <w:color w:val="005EB8"/>
                <w:spacing w:val="-9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with</w:t>
            </w:r>
            <w:r>
              <w:rPr>
                <w:rFonts w:ascii="Arial"/>
                <w:b/>
                <w:color w:val="005EB8"/>
                <w:spacing w:val="-7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the</w:t>
            </w:r>
            <w:r>
              <w:rPr>
                <w:rFonts w:ascii="Arial"/>
                <w:b/>
                <w:color w:val="005EB8"/>
                <w:spacing w:val="-7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following</w:t>
            </w:r>
            <w:r>
              <w:rPr>
                <w:rFonts w:ascii="Arial"/>
                <w:b/>
                <w:color w:val="005EB8"/>
                <w:spacing w:val="-7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stakeholders:</w:t>
            </w:r>
            <w:r>
              <w:rPr>
                <w:rFonts w:ascii="Arial"/>
                <w:b/>
                <w:color w:val="005EB8"/>
                <w:spacing w:val="-2"/>
              </w:rPr>
              <w:t xml:space="preserve"> </w:t>
            </w:r>
          </w:p>
          <w:p w14:paraId="424744EF" w14:textId="1D70B96D" w:rsidR="0006501E" w:rsidRDefault="00D936C2">
            <w:pPr>
              <w:pStyle w:val="TableParagraph"/>
              <w:tabs>
                <w:tab w:val="left" w:pos="834"/>
                <w:tab w:val="left" w:pos="1194"/>
                <w:tab w:val="left" w:pos="9120"/>
              </w:tabs>
              <w:spacing w:line="257" w:lineRule="exact"/>
              <w:ind w:left="75"/>
              <w:rPr>
                <w:sz w:val="24"/>
              </w:rPr>
            </w:pPr>
            <w:r>
              <w:rPr>
                <w:sz w:val="24"/>
                <w:u w:val="thick" w:color="005EB8"/>
              </w:rPr>
              <w:tab/>
            </w:r>
          </w:p>
        </w:tc>
      </w:tr>
    </w:tbl>
    <w:p w14:paraId="163BA853" w14:textId="77777777" w:rsidR="0006501E" w:rsidRDefault="0006501E">
      <w:pPr>
        <w:pStyle w:val="TableParagraph"/>
        <w:spacing w:line="257" w:lineRule="exact"/>
        <w:rPr>
          <w:sz w:val="24"/>
        </w:rPr>
        <w:sectPr w:rsidR="0006501E" w:rsidSect="00C722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20" w:right="1275" w:bottom="960" w:left="1275" w:header="572" w:footer="769" w:gutter="0"/>
          <w:pgNumType w:start="1"/>
          <w:cols w:space="720"/>
          <w:titlePg/>
          <w:docGrid w:linePitch="299"/>
        </w:sectPr>
      </w:pPr>
    </w:p>
    <w:p w14:paraId="09B52BB5" w14:textId="6BF58909" w:rsidR="0006501E" w:rsidRDefault="0006501E">
      <w:pPr>
        <w:pStyle w:val="BodyText"/>
        <w:rPr>
          <w:rFonts w:ascii="Arial"/>
          <w:b/>
          <w:sz w:val="20"/>
        </w:rPr>
      </w:pPr>
    </w:p>
    <w:p w14:paraId="065A7109" w14:textId="77777777" w:rsidR="0006501E" w:rsidRDefault="0006501E">
      <w:pPr>
        <w:pStyle w:val="BodyText"/>
        <w:rPr>
          <w:rFonts w:ascii="Arial"/>
          <w:b/>
          <w:sz w:val="20"/>
        </w:rPr>
      </w:pPr>
    </w:p>
    <w:p w14:paraId="56AF152C" w14:textId="77777777" w:rsidR="0006501E" w:rsidRDefault="0006501E">
      <w:pPr>
        <w:pStyle w:val="BodyText"/>
        <w:spacing w:before="43"/>
        <w:rPr>
          <w:rFonts w:ascii="Arial"/>
          <w:b/>
          <w:sz w:val="20"/>
        </w:rPr>
      </w:pPr>
    </w:p>
    <w:tbl>
      <w:tblPr>
        <w:tblW w:w="0" w:type="auto"/>
        <w:tblInd w:w="72" w:type="dxa"/>
        <w:tblBorders>
          <w:top w:val="double" w:sz="4" w:space="0" w:color="005EB8"/>
          <w:left w:val="double" w:sz="4" w:space="0" w:color="005EB8"/>
          <w:bottom w:val="double" w:sz="4" w:space="0" w:color="005EB8"/>
          <w:right w:val="double" w:sz="4" w:space="0" w:color="005EB8"/>
          <w:insideH w:val="double" w:sz="4" w:space="0" w:color="005EB8"/>
          <w:insideV w:val="double" w:sz="4" w:space="0" w:color="005E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4662"/>
      </w:tblGrid>
      <w:tr w:rsidR="0006501E" w14:paraId="76275BE0" w14:textId="77777777">
        <w:trPr>
          <w:trHeight w:val="2053"/>
        </w:trPr>
        <w:tc>
          <w:tcPr>
            <w:tcW w:w="9182" w:type="dxa"/>
            <w:gridSpan w:val="2"/>
            <w:tcBorders>
              <w:bottom w:val="single" w:sz="4" w:space="0" w:color="005EB8"/>
            </w:tcBorders>
          </w:tcPr>
          <w:p w14:paraId="130306C4" w14:textId="244F8AD0" w:rsidR="0006501E" w:rsidRDefault="0006501E">
            <w:pPr>
              <w:pStyle w:val="TableParagraph"/>
              <w:numPr>
                <w:ilvl w:val="0"/>
                <w:numId w:val="11"/>
              </w:numPr>
              <w:tabs>
                <w:tab w:val="left" w:pos="1194"/>
              </w:tabs>
              <w:ind w:left="1194" w:hanging="359"/>
              <w:rPr>
                <w:sz w:val="24"/>
              </w:rPr>
            </w:pPr>
          </w:p>
        </w:tc>
      </w:tr>
      <w:tr w:rsidR="0006501E" w14:paraId="741C0878" w14:textId="77777777">
        <w:trPr>
          <w:trHeight w:val="640"/>
        </w:trPr>
        <w:tc>
          <w:tcPr>
            <w:tcW w:w="9182" w:type="dxa"/>
            <w:gridSpan w:val="2"/>
            <w:tcBorders>
              <w:top w:val="single" w:sz="4" w:space="0" w:color="005EB8"/>
              <w:bottom w:val="single" w:sz="4" w:space="0" w:color="005EB8"/>
            </w:tcBorders>
          </w:tcPr>
          <w:p w14:paraId="5EFC95F0" w14:textId="77777777" w:rsidR="0006501E" w:rsidRDefault="00D936C2">
            <w:pPr>
              <w:pStyle w:val="TableParagraph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Approval</w:t>
            </w:r>
            <w:r>
              <w:rPr>
                <w:rFonts w:ascii="Arial"/>
                <w:b/>
                <w:color w:val="005EB8"/>
                <w:spacing w:val="-5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and</w:t>
            </w:r>
            <w:r>
              <w:rPr>
                <w:rFonts w:ascii="Arial"/>
                <w:b/>
                <w:color w:val="005EB8"/>
                <w:spacing w:val="-5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Review</w:t>
            </w:r>
            <w:r>
              <w:rPr>
                <w:rFonts w:ascii="Arial"/>
                <w:b/>
                <w:color w:val="005EB8"/>
                <w:spacing w:val="-1"/>
              </w:rPr>
              <w:t xml:space="preserve"> </w:t>
            </w:r>
            <w:r>
              <w:rPr>
                <w:rFonts w:ascii="Arial"/>
                <w:b/>
                <w:color w:val="005EB8"/>
                <w:spacing w:val="-2"/>
              </w:rPr>
              <w:t>Process</w:t>
            </w:r>
          </w:p>
          <w:p w14:paraId="1B10F1E1" w14:textId="08253ACB" w:rsidR="0006501E" w:rsidRDefault="0006501E">
            <w:pPr>
              <w:pStyle w:val="TableParagraph"/>
              <w:numPr>
                <w:ilvl w:val="0"/>
                <w:numId w:val="10"/>
              </w:numPr>
              <w:tabs>
                <w:tab w:val="left" w:pos="1194"/>
              </w:tabs>
              <w:spacing w:before="1"/>
              <w:ind w:left="1194" w:hanging="359"/>
            </w:pPr>
          </w:p>
        </w:tc>
      </w:tr>
      <w:tr w:rsidR="0006501E" w14:paraId="6EDB8C80" w14:textId="77777777">
        <w:trPr>
          <w:trHeight w:val="2023"/>
        </w:trPr>
        <w:tc>
          <w:tcPr>
            <w:tcW w:w="9182" w:type="dxa"/>
            <w:gridSpan w:val="2"/>
            <w:tcBorders>
              <w:top w:val="single" w:sz="4" w:space="0" w:color="005EB8"/>
              <w:bottom w:val="single" w:sz="4" w:space="0" w:color="005EB8"/>
            </w:tcBorders>
          </w:tcPr>
          <w:p w14:paraId="727DEB96" w14:textId="77777777" w:rsidR="0006501E" w:rsidRDefault="00D936C2">
            <w:pPr>
              <w:pStyle w:val="TableParagraph"/>
              <w:spacing w:line="253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</w:rPr>
              <w:t>Local</w:t>
            </w:r>
            <w:r>
              <w:rPr>
                <w:rFonts w:ascii="Arial"/>
                <w:b/>
                <w:color w:val="005EB8"/>
                <w:spacing w:val="-9"/>
              </w:rPr>
              <w:t xml:space="preserve"> </w:t>
            </w:r>
            <w:r>
              <w:rPr>
                <w:rFonts w:ascii="Arial"/>
                <w:b/>
                <w:color w:val="005EB8"/>
              </w:rPr>
              <w:t>Archive</w:t>
            </w:r>
            <w:r>
              <w:rPr>
                <w:rFonts w:ascii="Arial"/>
                <w:b/>
                <w:color w:val="005EB8"/>
                <w:spacing w:val="-9"/>
              </w:rPr>
              <w:t xml:space="preserve"> </w:t>
            </w:r>
            <w:r>
              <w:rPr>
                <w:rFonts w:ascii="Arial"/>
                <w:b/>
                <w:color w:val="005EB8"/>
                <w:spacing w:val="-2"/>
              </w:rPr>
              <w:t>Reference</w:t>
            </w:r>
          </w:p>
          <w:p w14:paraId="622C94B6" w14:textId="77777777" w:rsidR="0006501E" w:rsidRDefault="0006501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351FEB5" w14:textId="77777777" w:rsidR="0006501E" w:rsidRDefault="00D936C2">
            <w:pPr>
              <w:pStyle w:val="TableParagraph"/>
              <w:spacing w:line="252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color w:val="005EB8"/>
                <w:spacing w:val="-2"/>
              </w:rPr>
              <w:t>Filename</w:t>
            </w:r>
          </w:p>
          <w:p w14:paraId="5BA54882" w14:textId="77777777" w:rsidR="0006501E" w:rsidRDefault="00D936C2">
            <w:pPr>
              <w:pStyle w:val="TableParagraph"/>
              <w:spacing w:line="231" w:lineRule="exact"/>
              <w:ind w:left="98"/>
            </w:pPr>
            <w:r>
              <w:t>Medicines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Skilled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Registered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</w:tr>
      <w:tr w:rsidR="0006501E" w14:paraId="31857A5D" w14:textId="77777777">
        <w:trPr>
          <w:trHeight w:val="759"/>
        </w:trPr>
        <w:tc>
          <w:tcPr>
            <w:tcW w:w="4520" w:type="dxa"/>
            <w:tcBorders>
              <w:top w:val="single" w:sz="4" w:space="0" w:color="005EB8"/>
              <w:right w:val="single" w:sz="4" w:space="0" w:color="4966AC"/>
            </w:tcBorders>
          </w:tcPr>
          <w:p w14:paraId="77A9EC34" w14:textId="174D20D1" w:rsidR="0006501E" w:rsidRDefault="00D936C2">
            <w:pPr>
              <w:pStyle w:val="TableParagraph"/>
              <w:spacing w:before="2"/>
              <w:ind w:left="9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5EB8"/>
              </w:rPr>
              <w:t>Policy</w:t>
            </w:r>
            <w:r>
              <w:rPr>
                <w:rFonts w:ascii="Arial" w:hAnsi="Arial"/>
                <w:b/>
                <w:color w:val="005EB8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categories</w:t>
            </w:r>
            <w:r>
              <w:rPr>
                <w:rFonts w:ascii="Arial" w:hAnsi="Arial"/>
                <w:b/>
                <w:color w:val="005EB8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for</w:t>
            </w:r>
            <w:r>
              <w:rPr>
                <w:rFonts w:ascii="Arial" w:hAnsi="Arial"/>
                <w:b/>
                <w:color w:val="005EB8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Trust’s</w:t>
            </w:r>
            <w:r>
              <w:rPr>
                <w:rFonts w:ascii="Arial" w:hAnsi="Arial"/>
                <w:b/>
                <w:color w:val="005EB8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 xml:space="preserve">internal website </w:t>
            </w:r>
          </w:p>
          <w:p w14:paraId="4CD781B3" w14:textId="77777777" w:rsidR="0006501E" w:rsidRDefault="00D936C2">
            <w:pPr>
              <w:pStyle w:val="TableParagraph"/>
              <w:spacing w:line="232" w:lineRule="exact"/>
              <w:ind w:left="98"/>
            </w:pPr>
            <w:r>
              <w:rPr>
                <w:spacing w:val="-2"/>
              </w:rPr>
              <w:t>Policies</w:t>
            </w:r>
          </w:p>
        </w:tc>
        <w:tc>
          <w:tcPr>
            <w:tcW w:w="4662" w:type="dxa"/>
            <w:tcBorders>
              <w:top w:val="single" w:sz="4" w:space="0" w:color="005EB8"/>
              <w:left w:val="single" w:sz="4" w:space="0" w:color="4966AC"/>
            </w:tcBorders>
          </w:tcPr>
          <w:p w14:paraId="08E76E77" w14:textId="1866FD7F" w:rsidR="0006501E" w:rsidRDefault="00D936C2" w:rsidP="001A4F6D">
            <w:pPr>
              <w:pStyle w:val="TableParagraph"/>
              <w:spacing w:before="2" w:line="252" w:lineRule="exact"/>
              <w:ind w:left="108"/>
            </w:pPr>
            <w:r>
              <w:rPr>
                <w:rFonts w:ascii="Arial" w:hAnsi="Arial"/>
                <w:b/>
                <w:color w:val="005EB8"/>
              </w:rPr>
              <w:t>Tags</w:t>
            </w:r>
            <w:r>
              <w:rPr>
                <w:rFonts w:ascii="Arial" w:hAnsi="Arial"/>
                <w:b/>
                <w:color w:val="005EB8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for</w:t>
            </w:r>
            <w:r>
              <w:rPr>
                <w:rFonts w:ascii="Arial" w:hAnsi="Arial"/>
                <w:b/>
                <w:color w:val="005EB8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Trust’s</w:t>
            </w:r>
            <w:r>
              <w:rPr>
                <w:rFonts w:ascii="Arial" w:hAnsi="Arial"/>
                <w:b/>
                <w:color w:val="005EB8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internal</w:t>
            </w:r>
            <w:r>
              <w:rPr>
                <w:rFonts w:ascii="Arial" w:hAnsi="Arial"/>
                <w:b/>
                <w:color w:val="005EB8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005EB8"/>
              </w:rPr>
              <w:t>website</w:t>
            </w:r>
            <w:r>
              <w:rPr>
                <w:rFonts w:ascii="Arial" w:hAnsi="Arial"/>
                <w:b/>
                <w:color w:val="005EB8"/>
                <w:spacing w:val="-4"/>
              </w:rPr>
              <w:t xml:space="preserve"> </w:t>
            </w:r>
            <w:r w:rsidR="001A4F6D">
              <w:rPr>
                <w:rFonts w:ascii="Arial" w:hAnsi="Arial"/>
                <w:b/>
                <w:color w:val="005EB8"/>
                <w:spacing w:val="-4"/>
              </w:rPr>
              <w:t>M</w:t>
            </w:r>
            <w:r>
              <w:t>edicines</w:t>
            </w:r>
            <w:r>
              <w:rPr>
                <w:spacing w:val="-16"/>
              </w:rPr>
              <w:t xml:space="preserve"> </w:t>
            </w:r>
            <w:r>
              <w:t>administration Assistant Practitioner</w:t>
            </w:r>
          </w:p>
        </w:tc>
      </w:tr>
    </w:tbl>
    <w:p w14:paraId="68B415EB" w14:textId="77777777" w:rsidR="0006501E" w:rsidRDefault="0006501E">
      <w:pPr>
        <w:pStyle w:val="TableParagraph"/>
        <w:spacing w:line="252" w:lineRule="exact"/>
        <w:sectPr w:rsidR="0006501E">
          <w:headerReference w:type="default" r:id="rId13"/>
          <w:footerReference w:type="default" r:id="rId14"/>
          <w:pgSz w:w="11910" w:h="16840"/>
          <w:pgMar w:top="1820" w:right="1275" w:bottom="1040" w:left="1275" w:header="572" w:footer="856" w:gutter="0"/>
          <w:cols w:space="720"/>
        </w:sectPr>
      </w:pPr>
    </w:p>
    <w:p w14:paraId="5FB9C8A6" w14:textId="77777777" w:rsidR="0006501E" w:rsidRDefault="0006501E">
      <w:pPr>
        <w:pStyle w:val="BodyText"/>
        <w:rPr>
          <w:rFonts w:ascii="Arial"/>
          <w:b/>
          <w:sz w:val="28"/>
        </w:rPr>
      </w:pPr>
    </w:p>
    <w:p w14:paraId="75537C97" w14:textId="77777777" w:rsidR="0006501E" w:rsidRDefault="0006501E">
      <w:pPr>
        <w:pStyle w:val="BodyText"/>
        <w:spacing w:before="78"/>
        <w:rPr>
          <w:rFonts w:ascii="Arial"/>
          <w:b/>
          <w:sz w:val="28"/>
        </w:rPr>
      </w:pPr>
    </w:p>
    <w:p w14:paraId="1EDFA977" w14:textId="77777777" w:rsidR="0006501E" w:rsidRDefault="00D936C2">
      <w:pPr>
        <w:jc w:val="center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C4AA14" wp14:editId="78BD8D04">
                <wp:simplePos x="0" y="0"/>
                <wp:positionH relativeFrom="page">
                  <wp:posOffset>896416</wp:posOffset>
                </wp:positionH>
                <wp:positionV relativeFrom="paragraph">
                  <wp:posOffset>217458</wp:posOffset>
                </wp:positionV>
                <wp:extent cx="5769610" cy="1841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E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88243" id="Graphic 21" o:spid="_x0000_s1026" style="position:absolute;margin-left:70.6pt;margin-top:17.1pt;width:454.3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" path="m5769229,l,,,18288r5769229,l5769229,xe" fillcolor="#005eb8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5EB8"/>
          <w:spacing w:val="-2"/>
          <w:sz w:val="28"/>
        </w:rPr>
        <w:t>CONTENTS</w:t>
      </w:r>
    </w:p>
    <w:sdt>
      <w:sdtPr>
        <w:id w:val="1199894414"/>
        <w:docPartObj>
          <w:docPartGallery w:val="Table of Contents"/>
          <w:docPartUnique/>
        </w:docPartObj>
      </w:sdtPr>
      <w:sdtContent>
        <w:p w14:paraId="0574F068" w14:textId="77777777" w:rsidR="0006501E" w:rsidRDefault="0006501E">
          <w:pPr>
            <w:pStyle w:val="TOC1"/>
            <w:tabs>
              <w:tab w:val="right" w:leader="dot" w:pos="9184"/>
            </w:tabs>
            <w:spacing w:before="171"/>
            <w:ind w:left="165" w:firstLine="0"/>
          </w:pPr>
          <w:hyperlink w:anchor="_bookmark0" w:history="1">
            <w:r>
              <w:t>Document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723785C4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4"/>
            </w:tabs>
            <w:spacing w:before="62"/>
            <w:ind w:hanging="439"/>
          </w:pPr>
          <w:hyperlink w:anchor="_bookmark1" w:history="1">
            <w:r>
              <w:rPr>
                <w:spacing w:val="-2"/>
              </w:rPr>
              <w:t>Purpose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713B50D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4"/>
            </w:tabs>
            <w:ind w:hanging="439"/>
          </w:pPr>
          <w:hyperlink w:anchor="_bookmark2" w:history="1">
            <w:r>
              <w:rPr>
                <w:spacing w:val="-2"/>
              </w:rPr>
              <w:t>Definitions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A158F83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61"/>
            <w:ind w:hanging="645"/>
          </w:pPr>
          <w:hyperlink w:anchor="_bookmark3" w:history="1">
            <w:r>
              <w:t>Skilled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Registered</w:t>
            </w:r>
            <w:r>
              <w:rPr>
                <w:spacing w:val="-9"/>
              </w:rPr>
              <w:t xml:space="preserve"> </w:t>
            </w:r>
            <w:r>
              <w:t>(SNR)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worker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82F5BA0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4" w:history="1">
            <w:r>
              <w:rPr>
                <w:spacing w:val="-2"/>
              </w:rPr>
              <w:t>Patient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BDAC417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5" w:history="1">
            <w:r>
              <w:t>Care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2A1A4AF" w14:textId="6692057D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6" w:history="1">
            <w:r>
              <w:t>Registered</w:t>
            </w:r>
            <w:r>
              <w:rPr>
                <w:spacing w:val="-10"/>
              </w:rPr>
              <w:t xml:space="preserve"> </w:t>
            </w:r>
            <w:r>
              <w:t>Healthcare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E37B101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7" w:history="1">
            <w:r>
              <w:t>Community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Pharmacy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98E4EA0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39"/>
            <w:ind w:hanging="645"/>
          </w:pPr>
          <w:hyperlink w:anchor="_bookmark8" w:history="1">
            <w:r>
              <w:t>Medication</w:t>
            </w:r>
            <w:r>
              <w:rPr>
                <w:spacing w:val="-10"/>
              </w:rPr>
              <w:t xml:space="preserve"> </w:t>
            </w:r>
            <w:r>
              <w:t>Administration</w:t>
            </w:r>
            <w:r>
              <w:rPr>
                <w:spacing w:val="-9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(MAR)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chart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36B331A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41"/>
            <w:ind w:hanging="645"/>
          </w:pPr>
          <w:hyperlink w:anchor="_bookmark9" w:history="1">
            <w:r>
              <w:t>Prescription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Chart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2946A9F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10" w:history="1">
            <w:r>
              <w:t>Monitored</w:t>
            </w:r>
            <w:r>
              <w:rPr>
                <w:spacing w:val="-8"/>
              </w:rPr>
              <w:t xml:space="preserve"> </w:t>
            </w:r>
            <w:r>
              <w:t>Dosage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(MDS)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2CB5178" w14:textId="65A0547A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39"/>
            <w:ind w:hanging="645"/>
          </w:pPr>
          <w:hyperlink w:anchor="_bookmark11" w:history="1">
            <w:r>
              <w:t>Over-the-Counter</w:t>
            </w:r>
            <w:r>
              <w:rPr>
                <w:spacing w:val="-12"/>
              </w:rPr>
              <w:t xml:space="preserve"> </w:t>
            </w:r>
            <w:r>
              <w:t>(OTC)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Medicines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0D013E3D" w14:textId="14F0915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4"/>
            </w:tabs>
            <w:spacing w:before="40"/>
            <w:ind w:hanging="439"/>
          </w:pPr>
          <w:hyperlink w:anchor="_bookmark12" w:history="1"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03BD753E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62"/>
            <w:ind w:hanging="645"/>
          </w:pPr>
          <w:hyperlink w:anchor="_bookmark13" w:history="1">
            <w:r>
              <w:t>Role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Nurse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6477F27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14" w:history="1">
            <w:r>
              <w:t>Role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Medicines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Group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FE5B46A" w14:textId="582B3812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39"/>
            <w:ind w:hanging="645"/>
          </w:pPr>
          <w:hyperlink w:anchor="_bookmark15" w:history="1"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Prescriber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A4717A8" w14:textId="7220AD83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16" w:history="1">
            <w:r>
              <w:t>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4635701" w14:textId="6C8C37F6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17" w:history="1">
            <w:r>
              <w:t>Role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Speciality</w:t>
            </w:r>
            <w:proofErr w:type="spellEnd"/>
            <w:r>
              <w:rPr>
                <w:spacing w:val="-8"/>
              </w:rPr>
              <w:t xml:space="preserve"> </w:t>
            </w:r>
            <w:r>
              <w:t>Governance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Groups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20DAC71" w14:textId="6AFDB16D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18" w:history="1"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SNR</w:t>
            </w:r>
            <w:r>
              <w:rPr>
                <w:spacing w:val="-2"/>
              </w:rPr>
              <w:t xml:space="preserve"> worker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19D0DD1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19" w:history="1">
            <w:r>
              <w:t>Delegating</w:t>
            </w:r>
            <w:r>
              <w:rPr>
                <w:spacing w:val="-10"/>
              </w:rPr>
              <w:t xml:space="preserve"> </w:t>
            </w:r>
            <w:r>
              <w:t>Registered</w:t>
            </w:r>
            <w:r>
              <w:rPr>
                <w:spacing w:val="-11"/>
              </w:rPr>
              <w:t xml:space="preserve"> </w:t>
            </w:r>
            <w:r>
              <w:t>Healthcare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127EF8E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4"/>
            </w:tabs>
            <w:spacing w:before="39"/>
            <w:ind w:hanging="439"/>
          </w:pPr>
          <w:hyperlink w:anchor="_bookmark20" w:history="1">
            <w:r>
              <w:t>Levels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assistance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medicines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41E0941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spacing w:before="62"/>
            <w:ind w:hanging="645"/>
          </w:pPr>
          <w:hyperlink w:anchor="_bookmark21" w:history="1">
            <w:r>
              <w:t>Level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Assistance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1F55E752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22" w:history="1">
            <w:r>
              <w:t>Level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Administering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medication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D97ED10" w14:textId="77777777" w:rsidR="0006501E" w:rsidRDefault="0006501E">
          <w:pPr>
            <w:pStyle w:val="TOC2"/>
            <w:numPr>
              <w:ilvl w:val="1"/>
              <w:numId w:val="9"/>
            </w:numPr>
            <w:tabs>
              <w:tab w:val="left" w:pos="1264"/>
              <w:tab w:val="right" w:leader="dot" w:pos="9184"/>
            </w:tabs>
            <w:ind w:hanging="645"/>
          </w:pPr>
          <w:hyperlink w:anchor="_bookmark23" w:history="1">
            <w:r>
              <w:t>Level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Administering</w:t>
            </w:r>
            <w:r>
              <w:rPr>
                <w:spacing w:val="-7"/>
              </w:rPr>
              <w:t xml:space="preserve"> </w:t>
            </w:r>
            <w:r>
              <w:t>medication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specialised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86E421A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4"/>
            </w:tabs>
            <w:spacing w:before="40"/>
            <w:ind w:hanging="439"/>
          </w:pPr>
          <w:hyperlink w:anchor="_bookmark24" w:history="1">
            <w:r>
              <w:t>Providing</w:t>
            </w:r>
            <w:r>
              <w:rPr>
                <w:spacing w:val="-9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administration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medication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8EA9745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4"/>
            </w:tabs>
            <w:ind w:hanging="439"/>
          </w:pPr>
          <w:hyperlink w:anchor="_bookmark25" w:history="1"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Medication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Incidents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2AB9F1E8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3"/>
            </w:tabs>
            <w:spacing w:before="61"/>
            <w:ind w:hanging="439"/>
          </w:pPr>
          <w:hyperlink w:anchor="_bookmark26" w:history="1">
            <w:r>
              <w:t>Training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7"/>
              </w:rPr>
              <w:t>10</w:t>
            </w:r>
          </w:hyperlink>
        </w:p>
        <w:p w14:paraId="3A8221D4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3"/>
            </w:tabs>
            <w:ind w:hanging="439"/>
          </w:pPr>
          <w:hyperlink w:anchor="_bookmark27" w:history="1"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Compliance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Effectiveness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2D58A5F9" w14:textId="77777777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4"/>
              <w:tab w:val="right" w:leader="dot" w:pos="9183"/>
            </w:tabs>
            <w:ind w:hanging="439"/>
          </w:pPr>
          <w:hyperlink w:anchor="_bookmark28" w:history="1">
            <w:r>
              <w:t>Equality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Assessment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3CE400C6" w14:textId="218C7FE3" w:rsidR="0006501E" w:rsidRDefault="0006501E">
          <w:pPr>
            <w:pStyle w:val="TOC1"/>
            <w:numPr>
              <w:ilvl w:val="0"/>
              <w:numId w:val="9"/>
            </w:numPr>
            <w:tabs>
              <w:tab w:val="left" w:pos="602"/>
              <w:tab w:val="right" w:leader="dot" w:pos="9183"/>
            </w:tabs>
            <w:spacing w:before="62"/>
            <w:ind w:left="602" w:hanging="437"/>
          </w:pPr>
          <w:hyperlink w:anchor="_bookmark29" w:history="1">
            <w:r>
              <w:rPr>
                <w:spacing w:val="-2"/>
              </w:rPr>
              <w:t>References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3C123C4E" w14:textId="77777777" w:rsidR="0006501E" w:rsidRDefault="0006501E">
      <w:pPr>
        <w:pStyle w:val="BodyText"/>
        <w:spacing w:before="355"/>
        <w:rPr>
          <w:rFonts w:ascii="Arial"/>
          <w:b/>
          <w:sz w:val="32"/>
        </w:rPr>
      </w:pPr>
    </w:p>
    <w:p w14:paraId="22A05B1F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1" w:name="_bookmark1"/>
      <w:bookmarkEnd w:id="1"/>
      <w:r>
        <w:rPr>
          <w:color w:val="005EB8"/>
          <w:spacing w:val="-2"/>
        </w:rPr>
        <w:t>Purpose</w:t>
      </w:r>
    </w:p>
    <w:p w14:paraId="7CD4857B" w14:textId="1D19B70C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2"/>
        <w:ind w:right="441"/>
      </w:pPr>
      <w:r>
        <w:t xml:space="preserve">The purpose of this document is to ensure adherence to best practice and </w:t>
      </w:r>
      <w:r w:rsidR="001E4197">
        <w:t>defines</w:t>
      </w:r>
      <w:r>
        <w:t xml:space="preserve"> the principles which ensure that medicines in acute and community settings are handled</w:t>
      </w:r>
      <w:r>
        <w:rPr>
          <w:spacing w:val="-3"/>
        </w:rPr>
        <w:t xml:space="preserve"> </w:t>
      </w:r>
      <w:r>
        <w:t>safely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NICE,</w:t>
      </w:r>
      <w:r>
        <w:rPr>
          <w:spacing w:val="-1"/>
        </w:rPr>
        <w:t xml:space="preserve"> </w:t>
      </w:r>
      <w:r>
        <w:t>2017,</w:t>
      </w:r>
      <w:r>
        <w:rPr>
          <w:spacing w:val="-1"/>
        </w:rPr>
        <w:t xml:space="preserve"> </w:t>
      </w:r>
      <w:proofErr w:type="spellStart"/>
      <w:r>
        <w:t>DoH</w:t>
      </w:r>
      <w:proofErr w:type="spellEnd"/>
      <w:r>
        <w:t>, 2014, CQC, 2015).</w:t>
      </w:r>
    </w:p>
    <w:p w14:paraId="0011BBFE" w14:textId="1874D9B9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38"/>
        <w:ind w:right="387"/>
      </w:pPr>
      <w:r>
        <w:t xml:space="preserve">The policy applies to Skilled Not Registered (SNR) staff employed by </w:t>
      </w:r>
      <w:r w:rsidR="001E4197">
        <w:t xml:space="preserve">XXX </w:t>
      </w:r>
      <w:r>
        <w:t>NHS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supporting and</w:t>
      </w:r>
      <w:r>
        <w:rPr>
          <w:spacing w:val="-5"/>
        </w:rPr>
        <w:t xml:space="preserve"> </w:t>
      </w:r>
      <w:r>
        <w:t>administering medication to patients.</w:t>
      </w:r>
    </w:p>
    <w:p w14:paraId="4365BFF0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2"/>
      </w:pP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4"/>
        </w:rPr>
        <w:t>that:</w:t>
      </w:r>
    </w:p>
    <w:p w14:paraId="31812AAA" w14:textId="77777777" w:rsidR="0006501E" w:rsidRDefault="00D936C2">
      <w:pPr>
        <w:pStyle w:val="ListParagraph"/>
        <w:numPr>
          <w:ilvl w:val="2"/>
          <w:numId w:val="8"/>
        </w:numPr>
        <w:tabs>
          <w:tab w:val="left" w:pos="1245"/>
        </w:tabs>
        <w:spacing w:before="240"/>
      </w:pPr>
      <w:r>
        <w:lastRenderedPageBreak/>
        <w:t>The</w:t>
      </w:r>
      <w:r>
        <w:rPr>
          <w:spacing w:val="-7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SNR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defined</w:t>
      </w:r>
    </w:p>
    <w:p w14:paraId="434E8005" w14:textId="1B5C48BC" w:rsidR="0006501E" w:rsidRDefault="00D936C2">
      <w:pPr>
        <w:pStyle w:val="ListParagraph"/>
        <w:numPr>
          <w:ilvl w:val="2"/>
          <w:numId w:val="8"/>
        </w:numPr>
        <w:tabs>
          <w:tab w:val="left" w:pos="1245"/>
        </w:tabs>
        <w:spacing w:before="239"/>
        <w:ind w:right="404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clarity</w:t>
      </w:r>
      <w:r>
        <w:rPr>
          <w:spacing w:val="-4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SNR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assist </w:t>
      </w:r>
      <w:r w:rsidR="001E4197">
        <w:t>with or</w:t>
      </w:r>
      <w:r>
        <w:t xml:space="preserve"> administer medication.</w:t>
      </w:r>
    </w:p>
    <w:p w14:paraId="35920580" w14:textId="77777777" w:rsidR="0006501E" w:rsidRDefault="00D936C2">
      <w:pPr>
        <w:pStyle w:val="ListParagraph"/>
        <w:numPr>
          <w:ilvl w:val="2"/>
          <w:numId w:val="8"/>
        </w:numPr>
        <w:tabs>
          <w:tab w:val="left" w:pos="1245"/>
        </w:tabs>
        <w:spacing w:before="240"/>
        <w:ind w:right="673"/>
      </w:pP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defined.</w:t>
      </w:r>
    </w:p>
    <w:p w14:paraId="3DE9D67E" w14:textId="77777777" w:rsidR="0006501E" w:rsidRDefault="0006501E">
      <w:pPr>
        <w:pStyle w:val="BodyText"/>
        <w:spacing w:before="108"/>
      </w:pPr>
    </w:p>
    <w:p w14:paraId="4ED67531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2" w:name="_bookmark2"/>
      <w:bookmarkEnd w:id="2"/>
      <w:r>
        <w:rPr>
          <w:color w:val="005EB8"/>
          <w:spacing w:val="-2"/>
        </w:rPr>
        <w:t>Definitions</w:t>
      </w:r>
    </w:p>
    <w:p w14:paraId="145AB557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</w:pPr>
      <w:bookmarkStart w:id="3" w:name="_bookmark3"/>
      <w:bookmarkEnd w:id="3"/>
      <w:r>
        <w:rPr>
          <w:color w:val="005EB8"/>
        </w:rPr>
        <w:t>Skilled</w:t>
      </w:r>
      <w:r>
        <w:rPr>
          <w:color w:val="005EB8"/>
          <w:spacing w:val="-6"/>
        </w:rPr>
        <w:t xml:space="preserve"> </w:t>
      </w:r>
      <w:r>
        <w:rPr>
          <w:color w:val="005EB8"/>
        </w:rPr>
        <w:t>Not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Registered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(SNR)</w:t>
      </w:r>
      <w:r>
        <w:rPr>
          <w:color w:val="005EB8"/>
          <w:spacing w:val="-5"/>
        </w:rPr>
        <w:t xml:space="preserve"> </w:t>
      </w:r>
      <w:r>
        <w:rPr>
          <w:color w:val="005EB8"/>
          <w:spacing w:val="-2"/>
        </w:rPr>
        <w:t>worker</w:t>
      </w:r>
    </w:p>
    <w:p w14:paraId="76EB8A97" w14:textId="77777777" w:rsidR="0006501E" w:rsidRDefault="0006501E">
      <w:pPr>
        <w:pStyle w:val="BodyText"/>
        <w:spacing w:before="181"/>
        <w:rPr>
          <w:rFonts w:ascii="Arial"/>
          <w:b/>
        </w:rPr>
      </w:pPr>
    </w:p>
    <w:p w14:paraId="4530C7B4" w14:textId="1A0BBB85" w:rsidR="0006501E" w:rsidRDefault="00D936C2">
      <w:pPr>
        <w:pStyle w:val="BodyText"/>
        <w:ind w:left="873" w:right="234"/>
      </w:pP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covers any health or social care</w:t>
      </w:r>
      <w:r>
        <w:rPr>
          <w:spacing w:val="-1"/>
        </w:rPr>
        <w:t xml:space="preserve"> </w:t>
      </w:r>
      <w:r>
        <w:t xml:space="preserve">worker who is not </w:t>
      </w:r>
      <w:r w:rsidR="001E4197">
        <w:t>registered but</w:t>
      </w:r>
      <w:r>
        <w:t xml:space="preserve"> is involved in assisting or administering medication to patients. This may include, but is not exclusive to, the </w:t>
      </w:r>
      <w:r>
        <w:rPr>
          <w:spacing w:val="-2"/>
        </w:rPr>
        <w:t>following:</w:t>
      </w:r>
    </w:p>
    <w:p w14:paraId="7B6A202D" w14:textId="77777777" w:rsidR="0006501E" w:rsidRDefault="00D936C2">
      <w:pPr>
        <w:pStyle w:val="ListParagraph"/>
        <w:numPr>
          <w:ilvl w:val="2"/>
          <w:numId w:val="7"/>
        </w:numPr>
        <w:tabs>
          <w:tab w:val="left" w:pos="2325"/>
        </w:tabs>
        <w:spacing w:before="120" w:line="269" w:lineRule="exact"/>
      </w:pPr>
      <w:r>
        <w:t>Rapid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2"/>
        </w:rPr>
        <w:t>workers</w:t>
      </w:r>
    </w:p>
    <w:p w14:paraId="31614BBF" w14:textId="77777777" w:rsidR="0006501E" w:rsidRDefault="00D936C2">
      <w:pPr>
        <w:pStyle w:val="ListParagraph"/>
        <w:numPr>
          <w:ilvl w:val="2"/>
          <w:numId w:val="7"/>
        </w:numPr>
        <w:tabs>
          <w:tab w:val="left" w:pos="2325"/>
        </w:tabs>
        <w:spacing w:before="2" w:line="237" w:lineRule="auto"/>
        <w:ind w:right="497"/>
      </w:pPr>
      <w:r>
        <w:t>Healthcare</w:t>
      </w:r>
      <w:r>
        <w:rPr>
          <w:spacing w:val="-5"/>
        </w:rPr>
        <w:t xml:space="preserve"> </w:t>
      </w:r>
      <w:r>
        <w:t>assistants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practitioners</w:t>
      </w:r>
      <w:r>
        <w:rPr>
          <w:spacing w:val="-9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 supervision of registered professionals.</w:t>
      </w:r>
    </w:p>
    <w:p w14:paraId="7CA3995A" w14:textId="5D9B097F" w:rsidR="0006501E" w:rsidRPr="00630F5E" w:rsidRDefault="00630F5E">
      <w:pPr>
        <w:pStyle w:val="ListParagraph"/>
        <w:numPr>
          <w:ilvl w:val="2"/>
          <w:numId w:val="7"/>
        </w:numPr>
        <w:tabs>
          <w:tab w:val="left" w:pos="2325"/>
        </w:tabs>
        <w:spacing w:before="2"/>
        <w:rPr>
          <w:strike/>
        </w:rPr>
      </w:pPr>
      <w:r>
        <w:rPr>
          <w:strike/>
        </w:rPr>
        <w:t>[</w:t>
      </w:r>
      <w:r w:rsidR="00D936C2" w:rsidRPr="00630F5E">
        <w:rPr>
          <w:strike/>
        </w:rPr>
        <w:t>Physician</w:t>
      </w:r>
      <w:r w:rsidR="00D936C2" w:rsidRPr="00630F5E">
        <w:rPr>
          <w:strike/>
          <w:spacing w:val="-13"/>
        </w:rPr>
        <w:t xml:space="preserve"> </w:t>
      </w:r>
      <w:r w:rsidR="00D936C2" w:rsidRPr="00630F5E">
        <w:rPr>
          <w:strike/>
          <w:spacing w:val="-2"/>
        </w:rPr>
        <w:t>Associates</w:t>
      </w:r>
      <w:r>
        <w:rPr>
          <w:strike/>
          <w:spacing w:val="-2"/>
        </w:rPr>
        <w:t>]</w:t>
      </w:r>
    </w:p>
    <w:p w14:paraId="2B3F1007" w14:textId="77777777" w:rsidR="0006501E" w:rsidRDefault="0006501E">
      <w:pPr>
        <w:pStyle w:val="BodyText"/>
        <w:spacing w:before="236"/>
      </w:pPr>
    </w:p>
    <w:p w14:paraId="2D56999C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  <w:spacing w:before="0"/>
      </w:pPr>
      <w:bookmarkStart w:id="4" w:name="_bookmark4"/>
      <w:bookmarkEnd w:id="4"/>
      <w:r>
        <w:rPr>
          <w:color w:val="005EB8"/>
          <w:spacing w:val="-2"/>
        </w:rPr>
        <w:t>Patient</w:t>
      </w:r>
    </w:p>
    <w:p w14:paraId="6E4FD0EF" w14:textId="77777777" w:rsidR="0006501E" w:rsidRDefault="00D936C2">
      <w:pPr>
        <w:pStyle w:val="BodyText"/>
        <w:spacing w:before="61"/>
        <w:ind w:left="885"/>
      </w:pP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user,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 provided by the Trust.</w:t>
      </w:r>
    </w:p>
    <w:p w14:paraId="070F43CF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  <w:spacing w:before="241"/>
      </w:pPr>
      <w:bookmarkStart w:id="5" w:name="_bookmark5"/>
      <w:bookmarkEnd w:id="5"/>
      <w:r>
        <w:rPr>
          <w:color w:val="005EB8"/>
        </w:rPr>
        <w:t>Care</w:t>
      </w:r>
      <w:r>
        <w:rPr>
          <w:color w:val="005EB8"/>
          <w:spacing w:val="-3"/>
        </w:rPr>
        <w:t xml:space="preserve"> </w:t>
      </w:r>
      <w:r>
        <w:rPr>
          <w:color w:val="005EB8"/>
          <w:spacing w:val="-4"/>
        </w:rPr>
        <w:t>Plan</w:t>
      </w:r>
    </w:p>
    <w:p w14:paraId="6FA90DB9" w14:textId="39E65306" w:rsidR="0006501E" w:rsidRDefault="00D936C2">
      <w:pPr>
        <w:pStyle w:val="BodyText"/>
        <w:spacing w:before="59"/>
        <w:ind w:left="885" w:right="234"/>
      </w:pPr>
      <w:r>
        <w:t>A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1E4197">
        <w:t>patient’s</w:t>
      </w:r>
      <w:r>
        <w:t xml:space="preserve"> held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service provider.</w:t>
      </w:r>
    </w:p>
    <w:p w14:paraId="438074E2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  <w:spacing w:before="241"/>
      </w:pPr>
      <w:bookmarkStart w:id="6" w:name="_bookmark6"/>
      <w:bookmarkEnd w:id="6"/>
      <w:r>
        <w:rPr>
          <w:color w:val="005EB8"/>
        </w:rPr>
        <w:t>Registered</w:t>
      </w:r>
      <w:r>
        <w:rPr>
          <w:color w:val="005EB8"/>
          <w:spacing w:val="-9"/>
        </w:rPr>
        <w:t xml:space="preserve"> </w:t>
      </w:r>
      <w:r>
        <w:rPr>
          <w:color w:val="005EB8"/>
        </w:rPr>
        <w:t>Healthcare</w:t>
      </w:r>
      <w:r>
        <w:rPr>
          <w:color w:val="005EB8"/>
          <w:spacing w:val="-8"/>
        </w:rPr>
        <w:t xml:space="preserve"> </w:t>
      </w:r>
      <w:r>
        <w:rPr>
          <w:color w:val="005EB8"/>
          <w:spacing w:val="-2"/>
        </w:rPr>
        <w:t>Professional</w:t>
      </w:r>
    </w:p>
    <w:p w14:paraId="3210D38D" w14:textId="216096C9" w:rsidR="0006501E" w:rsidRDefault="00D936C2">
      <w:pPr>
        <w:pStyle w:val="BodyText"/>
        <w:spacing w:before="59"/>
        <w:ind w:left="873" w:right="344"/>
        <w:jc w:val="both"/>
      </w:pPr>
      <w:r>
        <w:t>A</w:t>
      </w:r>
      <w:r>
        <w:rPr>
          <w:spacing w:val="-3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registered 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nurse,</w:t>
      </w:r>
      <w:r>
        <w:rPr>
          <w:spacing w:val="-4"/>
        </w:rPr>
        <w:t xml:space="preserve"> </w:t>
      </w:r>
      <w:r>
        <w:t>allied</w:t>
      </w:r>
      <w:r>
        <w:rPr>
          <w:spacing w:val="-3"/>
        </w:rPr>
        <w:t xml:space="preserve"> </w:t>
      </w:r>
      <w:r>
        <w:t xml:space="preserve">health </w:t>
      </w:r>
      <w:r w:rsidR="001E4197">
        <w:t>professional, or</w:t>
      </w:r>
      <w:r>
        <w:t xml:space="preserve"> pharmacist.</w:t>
      </w:r>
    </w:p>
    <w:p w14:paraId="4A908CB5" w14:textId="77777777" w:rsidR="0006501E" w:rsidRDefault="0006501E">
      <w:pPr>
        <w:pStyle w:val="BodyText"/>
        <w:jc w:val="both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2672D658" w14:textId="77777777" w:rsidR="0006501E" w:rsidRDefault="0006501E">
      <w:pPr>
        <w:pStyle w:val="BodyText"/>
      </w:pPr>
    </w:p>
    <w:p w14:paraId="1E95B89A" w14:textId="77777777" w:rsidR="0006501E" w:rsidRDefault="0006501E">
      <w:pPr>
        <w:pStyle w:val="BodyText"/>
        <w:spacing w:before="217"/>
      </w:pPr>
    </w:p>
    <w:p w14:paraId="70D79C1F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  <w:spacing w:before="0"/>
      </w:pPr>
      <w:bookmarkStart w:id="7" w:name="_bookmark7"/>
      <w:bookmarkEnd w:id="7"/>
      <w:r>
        <w:rPr>
          <w:color w:val="005EB8"/>
        </w:rPr>
        <w:t>Community</w:t>
      </w:r>
      <w:r>
        <w:rPr>
          <w:color w:val="005EB8"/>
          <w:spacing w:val="-8"/>
        </w:rPr>
        <w:t xml:space="preserve"> </w:t>
      </w:r>
      <w:r>
        <w:rPr>
          <w:color w:val="005EB8"/>
          <w:spacing w:val="-2"/>
        </w:rPr>
        <w:t>Pharmacy</w:t>
      </w:r>
    </w:p>
    <w:p w14:paraId="1A8D4999" w14:textId="3FA70FD0" w:rsidR="0006501E" w:rsidRDefault="001E4197">
      <w:pPr>
        <w:pStyle w:val="BodyText"/>
        <w:spacing w:before="62"/>
        <w:ind w:left="885" w:right="234"/>
      </w:pPr>
      <w:r>
        <w:t>A Community Pharmacy is a premises registered as such with the General Pharmaceutical</w:t>
      </w:r>
      <w:r>
        <w:rPr>
          <w:spacing w:val="-4"/>
        </w:rPr>
        <w:t xml:space="preserve"> </w:t>
      </w:r>
      <w:r>
        <w:t>Council.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Pharmacist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pharmacist</w:t>
      </w:r>
      <w:r>
        <w:rPr>
          <w:spacing w:val="-4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 the community pharmacy.</w:t>
      </w:r>
    </w:p>
    <w:p w14:paraId="394D41A2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</w:pPr>
      <w:bookmarkStart w:id="8" w:name="_bookmark8"/>
      <w:bookmarkEnd w:id="8"/>
      <w:r>
        <w:rPr>
          <w:color w:val="005EB8"/>
        </w:rPr>
        <w:t>Medication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Administration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Record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(MAR)</w:t>
      </w:r>
      <w:r>
        <w:rPr>
          <w:color w:val="005EB8"/>
          <w:spacing w:val="-6"/>
        </w:rPr>
        <w:t xml:space="preserve"> </w:t>
      </w:r>
      <w:r>
        <w:rPr>
          <w:color w:val="005EB8"/>
          <w:spacing w:val="-4"/>
        </w:rPr>
        <w:t>chart</w:t>
      </w:r>
    </w:p>
    <w:p w14:paraId="63DBAF87" w14:textId="2B98F6C4" w:rsidR="0006501E" w:rsidRDefault="00D936C2">
      <w:pPr>
        <w:pStyle w:val="BodyText"/>
        <w:spacing w:before="59"/>
        <w:ind w:left="885" w:right="179"/>
      </w:pPr>
      <w:r>
        <w:t>Medication Administration Record (MAR) charts are a formal record of the administration of medication. The content and accuracy of the MAR chart ensures that</w:t>
      </w:r>
      <w:r>
        <w:rPr>
          <w:spacing w:val="-3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medicines</w:t>
      </w:r>
      <w:r>
        <w:rPr>
          <w:spacing w:val="-1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 MAR</w:t>
      </w:r>
      <w:r>
        <w:rPr>
          <w:spacing w:val="-1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is produced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prescription. MAR</w:t>
      </w:r>
      <w:r>
        <w:rPr>
          <w:spacing w:val="-1"/>
        </w:rPr>
        <w:t xml:space="preserve"> </w:t>
      </w:r>
      <w:r>
        <w:t>charts 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printed or handwritten.</w:t>
      </w:r>
    </w:p>
    <w:p w14:paraId="7DE9B969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  <w:spacing w:before="241"/>
      </w:pPr>
      <w:bookmarkStart w:id="9" w:name="_bookmark9"/>
      <w:bookmarkEnd w:id="9"/>
      <w:r>
        <w:rPr>
          <w:color w:val="005EB8"/>
        </w:rPr>
        <w:t>Prescription</w:t>
      </w:r>
      <w:r>
        <w:rPr>
          <w:color w:val="005EB8"/>
          <w:spacing w:val="-7"/>
        </w:rPr>
        <w:t xml:space="preserve"> </w:t>
      </w:r>
      <w:r>
        <w:rPr>
          <w:color w:val="005EB8"/>
          <w:spacing w:val="-2"/>
        </w:rPr>
        <w:t>Chart</w:t>
      </w:r>
    </w:p>
    <w:p w14:paraId="0A7AFC84" w14:textId="1D86AC68" w:rsidR="0006501E" w:rsidRDefault="00D936C2">
      <w:pPr>
        <w:pStyle w:val="BodyText"/>
        <w:spacing w:before="61"/>
        <w:ind w:left="885" w:right="234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 xml:space="preserve">prescription stationery used for written directions, for example, the Trust Prescription and Medication and Administration Record (PMAR), Community Authority to Administer or </w:t>
      </w:r>
      <w:proofErr w:type="spellStart"/>
      <w:r>
        <w:t>organisation</w:t>
      </w:r>
      <w:proofErr w:type="spellEnd"/>
      <w:r>
        <w:t>-approved software.</w:t>
      </w:r>
    </w:p>
    <w:p w14:paraId="2B3601BC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</w:pPr>
      <w:bookmarkStart w:id="10" w:name="_bookmark10"/>
      <w:bookmarkEnd w:id="10"/>
      <w:r>
        <w:rPr>
          <w:color w:val="005EB8"/>
        </w:rPr>
        <w:t>Monitored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Dosage</w:t>
      </w:r>
      <w:r>
        <w:rPr>
          <w:color w:val="005EB8"/>
          <w:spacing w:val="-6"/>
        </w:rPr>
        <w:t xml:space="preserve"> </w:t>
      </w:r>
      <w:r>
        <w:rPr>
          <w:color w:val="005EB8"/>
        </w:rPr>
        <w:t>System</w:t>
      </w:r>
      <w:r>
        <w:rPr>
          <w:color w:val="005EB8"/>
          <w:spacing w:val="-6"/>
        </w:rPr>
        <w:t xml:space="preserve"> </w:t>
      </w:r>
      <w:r>
        <w:rPr>
          <w:color w:val="005EB8"/>
          <w:spacing w:val="-4"/>
        </w:rPr>
        <w:t>(MDS)</w:t>
      </w:r>
    </w:p>
    <w:p w14:paraId="51ED6276" w14:textId="77777777" w:rsidR="0006501E" w:rsidRDefault="00D936C2">
      <w:pPr>
        <w:pStyle w:val="BodyText"/>
        <w:spacing w:before="61"/>
        <w:ind w:left="885" w:right="179"/>
      </w:pPr>
      <w:r>
        <w:t>Monitored Dosage Systems (MDS) are medicines storage devices that contain multiple</w:t>
      </w:r>
      <w:r>
        <w:rPr>
          <w:spacing w:val="-3"/>
        </w:rPr>
        <w:t xml:space="preserve"> </w:t>
      </w:r>
      <w:r>
        <w:t>compartments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medication.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 with up to four compartments for the times of the day e.g. breakfast, lunch, tea and bedtime.</w:t>
      </w:r>
      <w:r>
        <w:rPr>
          <w:spacing w:val="40"/>
        </w:rPr>
        <w:t xml:space="preserve"> </w:t>
      </w:r>
      <w:r>
        <w:t xml:space="preserve">MDS should be filled by a pharmacy. Examples include: blister packs and </w:t>
      </w:r>
      <w:proofErr w:type="spellStart"/>
      <w:r>
        <w:t>dosette</w:t>
      </w:r>
      <w:proofErr w:type="spellEnd"/>
      <w:r>
        <w:t xml:space="preserve"> boxes.</w:t>
      </w:r>
    </w:p>
    <w:p w14:paraId="1AE7288E" w14:textId="77777777" w:rsidR="0006501E" w:rsidRDefault="00D936C2">
      <w:pPr>
        <w:pStyle w:val="Heading2"/>
        <w:numPr>
          <w:ilvl w:val="1"/>
          <w:numId w:val="7"/>
        </w:numPr>
        <w:tabs>
          <w:tab w:val="left" w:pos="873"/>
        </w:tabs>
        <w:spacing w:before="240"/>
      </w:pPr>
      <w:bookmarkStart w:id="11" w:name="_bookmark11"/>
      <w:bookmarkEnd w:id="11"/>
      <w:r>
        <w:rPr>
          <w:color w:val="005EB8"/>
        </w:rPr>
        <w:t>Over-the-Counter</w:t>
      </w:r>
      <w:r>
        <w:rPr>
          <w:color w:val="005EB8"/>
          <w:spacing w:val="-13"/>
        </w:rPr>
        <w:t xml:space="preserve"> </w:t>
      </w:r>
      <w:r>
        <w:rPr>
          <w:color w:val="005EB8"/>
        </w:rPr>
        <w:t>(OTC)</w:t>
      </w:r>
      <w:r>
        <w:rPr>
          <w:color w:val="005EB8"/>
          <w:spacing w:val="-11"/>
        </w:rPr>
        <w:t xml:space="preserve"> </w:t>
      </w:r>
      <w:r>
        <w:rPr>
          <w:color w:val="005EB8"/>
          <w:spacing w:val="-2"/>
        </w:rPr>
        <w:t>Medicines</w:t>
      </w:r>
    </w:p>
    <w:p w14:paraId="310B8157" w14:textId="77777777" w:rsidR="0006501E" w:rsidRDefault="00D936C2">
      <w:pPr>
        <w:pStyle w:val="BodyText"/>
        <w:spacing w:before="59"/>
        <w:ind w:left="885" w:right="234"/>
      </w:pPr>
      <w:r>
        <w:t>OTC medicines are those that are available to buy without a prescription. This includes both General Sales List (GSL) items, which can be bought in any retail outlet,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‘P’</w:t>
      </w:r>
      <w:r>
        <w:rPr>
          <w:spacing w:val="-3"/>
        </w:rPr>
        <w:t xml:space="preserve"> </w:t>
      </w:r>
      <w:r>
        <w:t>medicines which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sold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under the supervision of a pharmacist.</w:t>
      </w:r>
    </w:p>
    <w:p w14:paraId="216DB176" w14:textId="77777777" w:rsidR="0006501E" w:rsidRDefault="0006501E">
      <w:pPr>
        <w:pStyle w:val="BodyText"/>
        <w:spacing w:before="108"/>
      </w:pPr>
    </w:p>
    <w:p w14:paraId="083DC0F4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12" w:name="_bookmark12"/>
      <w:bookmarkEnd w:id="12"/>
      <w:r>
        <w:rPr>
          <w:color w:val="005EB8"/>
          <w:spacing w:val="-2"/>
        </w:rPr>
        <w:t>Responsibilities</w:t>
      </w:r>
    </w:p>
    <w:p w14:paraId="44201640" w14:textId="77777777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  <w:spacing w:before="240"/>
      </w:pPr>
      <w:bookmarkStart w:id="13" w:name="_bookmark13"/>
      <w:bookmarkEnd w:id="13"/>
      <w:r>
        <w:rPr>
          <w:color w:val="005EB8"/>
        </w:rPr>
        <w:t>Role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Chief</w:t>
      </w:r>
      <w:r>
        <w:rPr>
          <w:color w:val="005EB8"/>
          <w:spacing w:val="-2"/>
        </w:rPr>
        <w:t xml:space="preserve"> </w:t>
      </w:r>
      <w:r>
        <w:rPr>
          <w:color w:val="005EB8"/>
          <w:spacing w:val="-4"/>
        </w:rPr>
        <w:t>Nurse</w:t>
      </w:r>
    </w:p>
    <w:p w14:paraId="1E026547" w14:textId="77777777" w:rsidR="0006501E" w:rsidRDefault="00D936C2">
      <w:pPr>
        <w:pStyle w:val="BodyText"/>
        <w:spacing w:before="61"/>
        <w:ind w:left="873" w:right="117"/>
      </w:pPr>
      <w:r>
        <w:t>The Chief Nurse has responsibility for ensuring medicines are used and handled safely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SNR</w:t>
      </w:r>
      <w:r>
        <w:rPr>
          <w:spacing w:val="-2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 this policy and that adequate resources are available to adhere to this policy guidance.</w:t>
      </w:r>
    </w:p>
    <w:p w14:paraId="5CF407F8" w14:textId="77777777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</w:pPr>
      <w:bookmarkStart w:id="14" w:name="_bookmark14"/>
      <w:bookmarkEnd w:id="14"/>
      <w:r>
        <w:rPr>
          <w:color w:val="005EB8"/>
        </w:rPr>
        <w:t>Role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Medicines</w:t>
      </w:r>
      <w:r>
        <w:rPr>
          <w:color w:val="005EB8"/>
          <w:spacing w:val="-5"/>
        </w:rPr>
        <w:t xml:space="preserve"> </w:t>
      </w:r>
      <w:r>
        <w:rPr>
          <w:color w:val="005EB8"/>
        </w:rPr>
        <w:t>Management</w:t>
      </w:r>
      <w:r>
        <w:rPr>
          <w:color w:val="005EB8"/>
          <w:spacing w:val="-4"/>
        </w:rPr>
        <w:t xml:space="preserve"> </w:t>
      </w:r>
      <w:r>
        <w:rPr>
          <w:color w:val="005EB8"/>
          <w:spacing w:val="-2"/>
        </w:rPr>
        <w:t>Group</w:t>
      </w:r>
    </w:p>
    <w:p w14:paraId="18E29142" w14:textId="77777777" w:rsidR="0006501E" w:rsidRDefault="00D936C2">
      <w:pPr>
        <w:pStyle w:val="BodyText"/>
        <w:spacing w:before="60"/>
        <w:ind w:left="873"/>
      </w:pPr>
      <w:r>
        <w:t>The</w:t>
      </w:r>
      <w:r>
        <w:rPr>
          <w:spacing w:val="-9"/>
        </w:rPr>
        <w:t xml:space="preserve"> </w:t>
      </w:r>
      <w:r>
        <w:t>Medicines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rPr>
          <w:spacing w:val="-4"/>
        </w:rPr>
        <w:t>for:</w:t>
      </w:r>
    </w:p>
    <w:p w14:paraId="46EB547D" w14:textId="77777777" w:rsidR="0006501E" w:rsidRDefault="00D936C2">
      <w:pPr>
        <w:pStyle w:val="ListParagraph"/>
        <w:numPr>
          <w:ilvl w:val="2"/>
          <w:numId w:val="6"/>
        </w:numPr>
        <w:tabs>
          <w:tab w:val="left" w:pos="1593"/>
        </w:tabs>
        <w:spacing w:before="123" w:line="237" w:lineRule="auto"/>
        <w:ind w:right="1021"/>
      </w:pPr>
      <w:r>
        <w:t>Ratifying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guidance implemented and audited when necessary.</w:t>
      </w:r>
    </w:p>
    <w:p w14:paraId="4D150C23" w14:textId="77777777" w:rsidR="0006501E" w:rsidRDefault="00D936C2">
      <w:pPr>
        <w:pStyle w:val="ListParagraph"/>
        <w:numPr>
          <w:ilvl w:val="2"/>
          <w:numId w:val="6"/>
        </w:numPr>
        <w:tabs>
          <w:tab w:val="left" w:pos="1593"/>
        </w:tabs>
        <w:spacing w:before="124" w:line="237" w:lineRule="auto"/>
        <w:ind w:right="435"/>
      </w:pPr>
      <w:r>
        <w:t>Approving</w:t>
      </w:r>
      <w:r>
        <w:rPr>
          <w:spacing w:val="-1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(SOPs)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services for SNR work</w:t>
      </w:r>
    </w:p>
    <w:p w14:paraId="3B7F748E" w14:textId="77777777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  <w:spacing w:before="241"/>
      </w:pPr>
      <w:bookmarkStart w:id="15" w:name="_bookmark15"/>
      <w:bookmarkEnd w:id="15"/>
      <w:r>
        <w:rPr>
          <w:color w:val="005EB8"/>
        </w:rPr>
        <w:t>Role</w:t>
      </w:r>
      <w:r>
        <w:rPr>
          <w:color w:val="005EB8"/>
          <w:spacing w:val="-1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4"/>
        </w:rPr>
        <w:t xml:space="preserve"> </w:t>
      </w:r>
      <w:r>
        <w:rPr>
          <w:color w:val="005EB8"/>
          <w:spacing w:val="-2"/>
        </w:rPr>
        <w:t>Prescriber</w:t>
      </w:r>
    </w:p>
    <w:p w14:paraId="23A73D43" w14:textId="77777777" w:rsidR="0006501E" w:rsidRDefault="00D936C2">
      <w:pPr>
        <w:pStyle w:val="BodyText"/>
        <w:spacing w:before="60"/>
        <w:ind w:left="885"/>
      </w:pPr>
      <w:r>
        <w:t>The</w:t>
      </w:r>
      <w:r>
        <w:rPr>
          <w:spacing w:val="-8"/>
        </w:rPr>
        <w:t xml:space="preserve"> </w:t>
      </w:r>
      <w:r>
        <w:t>Prescriber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rPr>
          <w:spacing w:val="-4"/>
        </w:rPr>
        <w:t>for:</w:t>
      </w:r>
    </w:p>
    <w:p w14:paraId="61E5E65D" w14:textId="77777777" w:rsidR="0006501E" w:rsidRDefault="0006501E">
      <w:pPr>
        <w:pStyle w:val="BodyText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4BC37260" w14:textId="77777777" w:rsidR="0006501E" w:rsidRDefault="0006501E">
      <w:pPr>
        <w:pStyle w:val="BodyText"/>
      </w:pPr>
    </w:p>
    <w:p w14:paraId="240798A1" w14:textId="77777777" w:rsidR="0006501E" w:rsidRDefault="0006501E">
      <w:pPr>
        <w:pStyle w:val="BodyText"/>
        <w:spacing w:before="219"/>
      </w:pPr>
    </w:p>
    <w:p w14:paraId="52772477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65"/>
          <w:tab w:val="left" w:pos="2825"/>
        </w:tabs>
        <w:ind w:left="1965" w:right="166"/>
      </w:pPr>
      <w:r>
        <w:rPr>
          <w:spacing w:val="-2"/>
        </w:rPr>
        <w:t>Taking</w:t>
      </w:r>
      <w:r>
        <w:tab/>
        <w:t>primary</w:t>
      </w:r>
      <w:r>
        <w:rPr>
          <w:spacing w:val="80"/>
          <w:w w:val="150"/>
        </w:rPr>
        <w:t xml:space="preserve"> </w:t>
      </w:r>
      <w:r>
        <w:t>responsibility</w:t>
      </w:r>
      <w:r>
        <w:rPr>
          <w:spacing w:val="80"/>
          <w:w w:val="150"/>
        </w:rPr>
        <w:t xml:space="preserve"> </w:t>
      </w:r>
      <w:r>
        <w:t>for</w:t>
      </w:r>
      <w:r>
        <w:rPr>
          <w:spacing w:val="80"/>
          <w:w w:val="150"/>
        </w:rPr>
        <w:t xml:space="preserve"> </w:t>
      </w:r>
      <w:r>
        <w:t>prescribing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management</w:t>
      </w:r>
      <w:r>
        <w:rPr>
          <w:spacing w:val="80"/>
          <w:w w:val="150"/>
        </w:rPr>
        <w:t xml:space="preserve"> </w:t>
      </w:r>
      <w:r>
        <w:t xml:space="preserve">of </w:t>
      </w:r>
      <w:r>
        <w:rPr>
          <w:spacing w:val="-2"/>
        </w:rPr>
        <w:t>medicines.</w:t>
      </w:r>
    </w:p>
    <w:p w14:paraId="3FBECA1D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65"/>
        </w:tabs>
        <w:spacing w:before="198"/>
        <w:ind w:left="1965" w:right="166"/>
      </w:pPr>
      <w:r>
        <w:t>Ensuring that clear instructions for taking the medicine are provided and that the term “as directed” is not used.</w:t>
      </w:r>
    </w:p>
    <w:p w14:paraId="155C8F0F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65"/>
        </w:tabs>
        <w:spacing w:before="200"/>
        <w:ind w:left="1965" w:right="167"/>
      </w:pPr>
      <w:r>
        <w:t>Ensuring that medication is reviewed regularly in line with the Medicines Policy and the Non-Medical Prescribing Policy.</w:t>
      </w:r>
    </w:p>
    <w:p w14:paraId="1AE8E1BB" w14:textId="5290CA34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  <w:spacing w:before="236"/>
      </w:pPr>
      <w:bookmarkStart w:id="16" w:name="_bookmark16"/>
      <w:bookmarkEnd w:id="16"/>
      <w:r>
        <w:rPr>
          <w:color w:val="005EB8"/>
        </w:rPr>
        <w:t>Role</w:t>
      </w:r>
      <w:r>
        <w:rPr>
          <w:color w:val="005EB8"/>
          <w:spacing w:val="-2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5"/>
        </w:rPr>
        <w:t xml:space="preserve"> </w:t>
      </w:r>
      <w:r>
        <w:rPr>
          <w:color w:val="005EB8"/>
        </w:rPr>
        <w:t>Line</w:t>
      </w:r>
      <w:r>
        <w:rPr>
          <w:color w:val="005EB8"/>
          <w:spacing w:val="-5"/>
        </w:rPr>
        <w:t xml:space="preserve"> </w:t>
      </w:r>
      <w:r>
        <w:rPr>
          <w:color w:val="005EB8"/>
          <w:spacing w:val="-2"/>
        </w:rPr>
        <w:t>Manager</w:t>
      </w:r>
    </w:p>
    <w:p w14:paraId="73288E02" w14:textId="77777777" w:rsidR="0006501E" w:rsidRDefault="00D936C2">
      <w:pPr>
        <w:pStyle w:val="BodyText"/>
        <w:spacing w:before="59"/>
        <w:ind w:left="873"/>
      </w:pP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rPr>
          <w:spacing w:val="-4"/>
        </w:rPr>
        <w:t>for:</w:t>
      </w:r>
    </w:p>
    <w:p w14:paraId="75DCE313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43"/>
        </w:tabs>
        <w:spacing w:before="203"/>
        <w:ind w:left="1943" w:right="159"/>
        <w:jc w:val="both"/>
      </w:pPr>
      <w:r>
        <w:t>Ensuring that procedures are put in place to ensure that SNR workers do not assist or administer medication unless trained and assessed as competent to do so.</w:t>
      </w:r>
    </w:p>
    <w:p w14:paraId="360055F3" w14:textId="285BF300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  <w:spacing w:before="238"/>
      </w:pPr>
      <w:bookmarkStart w:id="17" w:name="_bookmark17"/>
      <w:bookmarkEnd w:id="17"/>
      <w:r>
        <w:rPr>
          <w:color w:val="005EB8"/>
        </w:rPr>
        <w:t>Role</w:t>
      </w:r>
      <w:r>
        <w:rPr>
          <w:color w:val="005EB8"/>
          <w:spacing w:val="-5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6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8"/>
        </w:rPr>
        <w:t xml:space="preserve"> </w:t>
      </w:r>
      <w:r w:rsidR="001E4197">
        <w:rPr>
          <w:color w:val="005EB8"/>
        </w:rPr>
        <w:t>Specialty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Governance</w:t>
      </w:r>
      <w:r>
        <w:rPr>
          <w:color w:val="005EB8"/>
          <w:spacing w:val="-5"/>
        </w:rPr>
        <w:t xml:space="preserve"> </w:t>
      </w:r>
      <w:r>
        <w:rPr>
          <w:color w:val="005EB8"/>
          <w:spacing w:val="-2"/>
        </w:rPr>
        <w:t>Groups</w:t>
      </w:r>
    </w:p>
    <w:p w14:paraId="45EE2378" w14:textId="17276523" w:rsidR="0006501E" w:rsidRDefault="00D936C2">
      <w:pPr>
        <w:pStyle w:val="BodyText"/>
        <w:spacing w:before="201"/>
        <w:ind w:left="885"/>
      </w:pPr>
      <w:r>
        <w:t>The</w:t>
      </w:r>
      <w:r>
        <w:rPr>
          <w:spacing w:val="-9"/>
        </w:rPr>
        <w:t xml:space="preserve"> </w:t>
      </w:r>
      <w:r w:rsidR="001E4197">
        <w:t>specialty</w:t>
      </w:r>
      <w:r>
        <w:rPr>
          <w:spacing w:val="-9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rPr>
          <w:spacing w:val="-4"/>
        </w:rPr>
        <w:t>for:</w:t>
      </w:r>
    </w:p>
    <w:p w14:paraId="5BD3846A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65"/>
          <w:tab w:val="left" w:pos="6316"/>
        </w:tabs>
        <w:spacing w:before="200"/>
        <w:ind w:left="1965" w:right="163"/>
      </w:pPr>
      <w:r>
        <w:t>Monitoring,</w:t>
      </w:r>
      <w:r>
        <w:rPr>
          <w:spacing w:val="80"/>
        </w:rPr>
        <w:t xml:space="preserve"> </w:t>
      </w:r>
      <w:r>
        <w:t>highlighting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escalating</w:t>
      </w:r>
      <w:r>
        <w:tab/>
        <w:t>where</w:t>
      </w:r>
      <w:r>
        <w:rPr>
          <w:spacing w:val="80"/>
        </w:rPr>
        <w:t xml:space="preserve"> </w:t>
      </w:r>
      <w:r>
        <w:t>necessary,</w:t>
      </w:r>
      <w:r>
        <w:rPr>
          <w:spacing w:val="80"/>
        </w:rPr>
        <w:t xml:space="preserve"> </w:t>
      </w:r>
      <w:r>
        <w:t>reported incidents and complaints relating to this Policy</w:t>
      </w:r>
    </w:p>
    <w:p w14:paraId="5C8BBDD5" w14:textId="05634A18" w:rsidR="0006501E" w:rsidRDefault="00D936C2">
      <w:pPr>
        <w:pStyle w:val="ListParagraph"/>
        <w:numPr>
          <w:ilvl w:val="2"/>
          <w:numId w:val="6"/>
        </w:numPr>
        <w:tabs>
          <w:tab w:val="left" w:pos="1965"/>
        </w:tabs>
        <w:spacing w:before="197"/>
        <w:ind w:left="1965" w:right="160"/>
      </w:pPr>
      <w:r>
        <w:t>Approving</w:t>
      </w:r>
      <w:r>
        <w:rPr>
          <w:spacing w:val="40"/>
        </w:rPr>
        <w:t xml:space="preserve"> </w:t>
      </w:r>
      <w:r>
        <w:t>new</w:t>
      </w:r>
      <w:r>
        <w:rPr>
          <w:spacing w:val="39"/>
        </w:rPr>
        <w:t xml:space="preserve"> </w:t>
      </w:r>
      <w:r>
        <w:t>medication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SNRs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administer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 w:rsidR="001E4197">
        <w:t>specialty</w:t>
      </w:r>
      <w:r>
        <w:t xml:space="preserve"> </w:t>
      </w:r>
      <w:r>
        <w:rPr>
          <w:spacing w:val="-4"/>
        </w:rPr>
        <w:t>area</w:t>
      </w:r>
    </w:p>
    <w:p w14:paraId="77FE80B9" w14:textId="77777777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</w:pPr>
      <w:bookmarkStart w:id="18" w:name="_bookmark18"/>
      <w:bookmarkEnd w:id="18"/>
      <w:r>
        <w:rPr>
          <w:color w:val="005EB8"/>
        </w:rPr>
        <w:t>Role</w:t>
      </w:r>
      <w:r>
        <w:rPr>
          <w:color w:val="005EB8"/>
          <w:spacing w:val="-2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5"/>
        </w:rPr>
        <w:t xml:space="preserve"> </w:t>
      </w:r>
      <w:r>
        <w:rPr>
          <w:color w:val="005EB8"/>
        </w:rPr>
        <w:t>SNR</w:t>
      </w:r>
      <w:r>
        <w:rPr>
          <w:color w:val="005EB8"/>
          <w:spacing w:val="-6"/>
        </w:rPr>
        <w:t xml:space="preserve"> </w:t>
      </w:r>
      <w:r>
        <w:rPr>
          <w:color w:val="005EB8"/>
          <w:spacing w:val="-2"/>
        </w:rPr>
        <w:t>worker</w:t>
      </w:r>
    </w:p>
    <w:p w14:paraId="799D2C12" w14:textId="77777777" w:rsidR="0006501E" w:rsidRDefault="00D936C2">
      <w:pPr>
        <w:pStyle w:val="BodyText"/>
        <w:spacing w:before="240"/>
        <w:ind w:left="885"/>
      </w:pPr>
      <w:r>
        <w:t>The</w:t>
      </w:r>
      <w:r>
        <w:rPr>
          <w:spacing w:val="-7"/>
        </w:rPr>
        <w:t xml:space="preserve"> </w:t>
      </w:r>
      <w:r>
        <w:t>SNR</w:t>
      </w:r>
      <w:r>
        <w:rPr>
          <w:spacing w:val="-4"/>
        </w:rPr>
        <w:t xml:space="preserve"> </w:t>
      </w:r>
      <w:r>
        <w:t>worker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rPr>
          <w:spacing w:val="-4"/>
        </w:rPr>
        <w:t>for:</w:t>
      </w:r>
    </w:p>
    <w:p w14:paraId="1DB099EA" w14:textId="3A5A5F98" w:rsidR="0006501E" w:rsidRDefault="00D936C2">
      <w:pPr>
        <w:pStyle w:val="ListParagraph"/>
        <w:numPr>
          <w:ilvl w:val="2"/>
          <w:numId w:val="6"/>
        </w:numPr>
        <w:tabs>
          <w:tab w:val="left" w:pos="1965"/>
        </w:tabs>
        <w:spacing w:before="200"/>
        <w:ind w:left="1965" w:right="161"/>
        <w:jc w:val="both"/>
      </w:pPr>
      <w:r>
        <w:t xml:space="preserve">Ensuring they have received approved medication </w:t>
      </w:r>
      <w:r w:rsidR="00630F5E">
        <w:t xml:space="preserve">[education and] </w:t>
      </w:r>
      <w:r>
        <w:t>training and been assessed and recorded as competent before assisting with or administering medicines.</w:t>
      </w:r>
    </w:p>
    <w:p w14:paraId="1B0D64BA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65"/>
        </w:tabs>
        <w:spacing w:before="199"/>
        <w:ind w:left="1965" w:right="157"/>
      </w:pPr>
      <w:r>
        <w:t>Ensuring that they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tasks where they</w:t>
      </w:r>
      <w:r>
        <w:rPr>
          <w:spacing w:val="-2"/>
        </w:rPr>
        <w:t xml:space="preserve"> </w:t>
      </w:r>
      <w:r>
        <w:t>have been assessed as being competent.</w:t>
      </w:r>
    </w:p>
    <w:p w14:paraId="6BDDE851" w14:textId="77777777" w:rsidR="0006501E" w:rsidRDefault="00D936C2">
      <w:pPr>
        <w:pStyle w:val="ListParagraph"/>
        <w:numPr>
          <w:ilvl w:val="2"/>
          <w:numId w:val="6"/>
        </w:numPr>
        <w:tabs>
          <w:tab w:val="left" w:pos="1965"/>
        </w:tabs>
        <w:spacing w:before="197"/>
        <w:ind w:left="1965" w:right="160"/>
        <w:jc w:val="both"/>
      </w:pPr>
      <w:r>
        <w:t>Ensuring that they never provide advice regarding medication. Only a Registered Healthcare Professional can give advice on medication to a service user.</w:t>
      </w:r>
    </w:p>
    <w:p w14:paraId="3B2666D5" w14:textId="77777777" w:rsidR="0006501E" w:rsidRDefault="00D936C2">
      <w:pPr>
        <w:pStyle w:val="Heading2"/>
        <w:numPr>
          <w:ilvl w:val="1"/>
          <w:numId w:val="6"/>
        </w:numPr>
        <w:tabs>
          <w:tab w:val="left" w:pos="873"/>
        </w:tabs>
        <w:spacing w:before="197"/>
      </w:pPr>
      <w:bookmarkStart w:id="19" w:name="_bookmark19"/>
      <w:bookmarkEnd w:id="19"/>
      <w:r>
        <w:rPr>
          <w:color w:val="005EB8"/>
        </w:rPr>
        <w:t>Delegating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Registered</w:t>
      </w:r>
      <w:r>
        <w:rPr>
          <w:color w:val="005EB8"/>
          <w:spacing w:val="-9"/>
        </w:rPr>
        <w:t xml:space="preserve"> </w:t>
      </w:r>
      <w:r>
        <w:rPr>
          <w:color w:val="005EB8"/>
        </w:rPr>
        <w:t>Healthcare</w:t>
      </w:r>
      <w:r>
        <w:rPr>
          <w:color w:val="005EB8"/>
          <w:spacing w:val="-7"/>
        </w:rPr>
        <w:t xml:space="preserve"> </w:t>
      </w:r>
      <w:r>
        <w:rPr>
          <w:color w:val="005EB8"/>
          <w:spacing w:val="-2"/>
        </w:rPr>
        <w:t>Professional</w:t>
      </w:r>
    </w:p>
    <w:p w14:paraId="4B43D983" w14:textId="77777777" w:rsidR="0006501E" w:rsidRDefault="00D936C2">
      <w:pPr>
        <w:pStyle w:val="BodyText"/>
        <w:spacing w:before="242"/>
        <w:ind w:left="873"/>
      </w:pPr>
      <w:r>
        <w:t>The</w:t>
      </w:r>
      <w:r>
        <w:rPr>
          <w:spacing w:val="-12"/>
        </w:rPr>
        <w:t xml:space="preserve"> </w:t>
      </w:r>
      <w:r>
        <w:t>Delegating</w:t>
      </w:r>
      <w:r>
        <w:rPr>
          <w:spacing w:val="-8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rPr>
          <w:spacing w:val="-4"/>
        </w:rPr>
        <w:t>for:</w:t>
      </w:r>
    </w:p>
    <w:p w14:paraId="04FC5228" w14:textId="77777777" w:rsidR="0006501E" w:rsidRDefault="00D936C2">
      <w:pPr>
        <w:pStyle w:val="ListParagraph"/>
        <w:numPr>
          <w:ilvl w:val="2"/>
          <w:numId w:val="6"/>
        </w:numPr>
        <w:tabs>
          <w:tab w:val="left" w:pos="2008"/>
        </w:tabs>
        <w:spacing w:before="243" w:line="237" w:lineRule="auto"/>
        <w:ind w:left="2008" w:right="912" w:hanging="425"/>
      </w:pPr>
      <w:r>
        <w:t>The</w:t>
      </w:r>
      <w:r>
        <w:rPr>
          <w:spacing w:val="-6"/>
        </w:rPr>
        <w:t xml:space="preserve"> </w:t>
      </w:r>
      <w:r>
        <w:t>supervision,</w:t>
      </w:r>
      <w:r>
        <w:rPr>
          <w:spacing w:val="-2"/>
        </w:rPr>
        <w:t xml:space="preserve"> </w:t>
      </w:r>
      <w:r>
        <w:t>accountability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delegation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SNR </w:t>
      </w:r>
      <w:r>
        <w:rPr>
          <w:spacing w:val="-2"/>
        </w:rPr>
        <w:t>workers</w:t>
      </w:r>
    </w:p>
    <w:p w14:paraId="5EE87AA8" w14:textId="77777777" w:rsidR="0006501E" w:rsidRDefault="00D936C2">
      <w:pPr>
        <w:pStyle w:val="ListParagraph"/>
        <w:numPr>
          <w:ilvl w:val="2"/>
          <w:numId w:val="6"/>
        </w:numPr>
        <w:tabs>
          <w:tab w:val="left" w:pos="2008"/>
        </w:tabs>
        <w:spacing w:before="242"/>
        <w:ind w:left="2008" w:hanging="425"/>
      </w:pPr>
      <w:r>
        <w:t>Answering</w:t>
      </w:r>
      <w:r>
        <w:rPr>
          <w:spacing w:val="-5"/>
        </w:rPr>
        <w:t xml:space="preserve"> </w:t>
      </w:r>
      <w:r>
        <w:t>queries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SNR</w:t>
      </w:r>
      <w:r>
        <w:rPr>
          <w:spacing w:val="-3"/>
        </w:rPr>
        <w:t xml:space="preserve"> </w:t>
      </w:r>
      <w:r>
        <w:rPr>
          <w:spacing w:val="-2"/>
        </w:rPr>
        <w:t>worker</w:t>
      </w:r>
    </w:p>
    <w:p w14:paraId="17B66CBB" w14:textId="77777777" w:rsidR="0006501E" w:rsidRDefault="0006501E">
      <w:pPr>
        <w:pStyle w:val="ListParagraph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4C75F269" w14:textId="77777777" w:rsidR="0006501E" w:rsidRDefault="0006501E">
      <w:pPr>
        <w:pStyle w:val="BodyText"/>
        <w:spacing w:before="355"/>
        <w:rPr>
          <w:sz w:val="32"/>
        </w:rPr>
      </w:pPr>
    </w:p>
    <w:p w14:paraId="63E193FD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20" w:name="_bookmark20"/>
      <w:bookmarkEnd w:id="20"/>
      <w:r>
        <w:rPr>
          <w:color w:val="005EB8"/>
        </w:rPr>
        <w:t>Levels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11"/>
        </w:rPr>
        <w:t xml:space="preserve"> </w:t>
      </w:r>
      <w:r>
        <w:rPr>
          <w:color w:val="005EB8"/>
        </w:rPr>
        <w:t>assistance</w:t>
      </w:r>
      <w:r>
        <w:rPr>
          <w:color w:val="005EB8"/>
          <w:spacing w:val="-11"/>
        </w:rPr>
        <w:t xml:space="preserve"> </w:t>
      </w:r>
      <w:r>
        <w:rPr>
          <w:color w:val="005EB8"/>
        </w:rPr>
        <w:t>with</w:t>
      </w:r>
      <w:r>
        <w:rPr>
          <w:color w:val="005EB8"/>
          <w:spacing w:val="-10"/>
        </w:rPr>
        <w:t xml:space="preserve"> </w:t>
      </w:r>
      <w:r>
        <w:rPr>
          <w:color w:val="005EB8"/>
          <w:spacing w:val="-2"/>
        </w:rPr>
        <w:t>medicines</w:t>
      </w:r>
    </w:p>
    <w:p w14:paraId="5FF735B0" w14:textId="77777777" w:rsidR="0006501E" w:rsidRDefault="00D936C2">
      <w:pPr>
        <w:pStyle w:val="BodyText"/>
        <w:spacing w:before="242"/>
        <w:ind w:left="885" w:right="915"/>
        <w:jc w:val="both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 assistance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SNR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 relation to medicines.</w:t>
      </w:r>
    </w:p>
    <w:p w14:paraId="29D3868B" w14:textId="77777777" w:rsidR="0006501E" w:rsidRDefault="00D936C2">
      <w:pPr>
        <w:pStyle w:val="Heading2"/>
        <w:numPr>
          <w:ilvl w:val="1"/>
          <w:numId w:val="5"/>
        </w:numPr>
        <w:tabs>
          <w:tab w:val="left" w:pos="873"/>
        </w:tabs>
        <w:spacing w:before="238"/>
      </w:pPr>
      <w:bookmarkStart w:id="21" w:name="_bookmark21"/>
      <w:bookmarkEnd w:id="21"/>
      <w:r>
        <w:rPr>
          <w:color w:val="005EB8"/>
        </w:rPr>
        <w:t>Level</w:t>
      </w:r>
      <w:r>
        <w:rPr>
          <w:color w:val="005EB8"/>
          <w:spacing w:val="-1"/>
        </w:rPr>
        <w:t xml:space="preserve"> </w:t>
      </w:r>
      <w:r>
        <w:rPr>
          <w:color w:val="005EB8"/>
        </w:rPr>
        <w:t>1</w:t>
      </w:r>
      <w:r>
        <w:rPr>
          <w:color w:val="005EB8"/>
          <w:spacing w:val="-1"/>
        </w:rPr>
        <w:t xml:space="preserve"> </w:t>
      </w:r>
      <w:r>
        <w:rPr>
          <w:color w:val="005EB8"/>
        </w:rPr>
        <w:t>–</w:t>
      </w:r>
      <w:r>
        <w:rPr>
          <w:color w:val="005EB8"/>
          <w:spacing w:val="2"/>
        </w:rPr>
        <w:t xml:space="preserve"> </w:t>
      </w:r>
      <w:r>
        <w:rPr>
          <w:color w:val="005EB8"/>
          <w:spacing w:val="-2"/>
        </w:rPr>
        <w:t>Assistance</w:t>
      </w:r>
    </w:p>
    <w:p w14:paraId="32DD41A9" w14:textId="77777777" w:rsidR="0006501E" w:rsidRDefault="00D936C2">
      <w:pPr>
        <w:pStyle w:val="BodyText"/>
        <w:spacing w:before="61"/>
        <w:ind w:left="873"/>
        <w:jc w:val="both"/>
      </w:pP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6D2CCEF4" w14:textId="619D96E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124" w:line="237" w:lineRule="auto"/>
        <w:ind w:right="161"/>
        <w:jc w:val="both"/>
      </w:pPr>
      <w:r>
        <w:t>An occasional reminder to take medication. Repeated reminders will need to be referred back for</w:t>
      </w:r>
      <w:r>
        <w:rPr>
          <w:spacing w:val="-1"/>
        </w:rPr>
        <w:t xml:space="preserve"> </w:t>
      </w:r>
      <w:r>
        <w:t>revision of care plan</w:t>
      </w:r>
      <w:r>
        <w:rPr>
          <w:spacing w:val="-2"/>
        </w:rPr>
        <w:t xml:space="preserve"> </w:t>
      </w:r>
      <w:r>
        <w:t>as this is considered to be level 2 administering medication.</w:t>
      </w:r>
    </w:p>
    <w:p w14:paraId="6B0C4952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3"/>
        <w:ind w:right="159"/>
        <w:jc w:val="both"/>
      </w:pPr>
      <w:r>
        <w:t>The SNR worker should not assist with medication unless dispensed by</w:t>
      </w:r>
      <w:r>
        <w:rPr>
          <w:spacing w:val="40"/>
        </w:rPr>
        <w:t xml:space="preserve"> </w:t>
      </w:r>
      <w:r>
        <w:t>a pharmacy.</w:t>
      </w:r>
      <w:r>
        <w:rPr>
          <w:spacing w:val="-3"/>
        </w:rPr>
        <w:t xml:space="preserve"> </w:t>
      </w:r>
      <w:r>
        <w:t>This includes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monitored dosage</w:t>
      </w:r>
      <w:r>
        <w:rPr>
          <w:spacing w:val="-3"/>
        </w:rPr>
        <w:t xml:space="preserve"> </w:t>
      </w:r>
      <w:r>
        <w:t>systems, which must be dispensed by a pharmacy.</w:t>
      </w:r>
    </w:p>
    <w:p w14:paraId="5165B12B" w14:textId="2AEC9B29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2" w:line="237" w:lineRule="auto"/>
        <w:ind w:right="163"/>
        <w:jc w:val="both"/>
      </w:pPr>
      <w:r>
        <w:t>The</w:t>
      </w:r>
      <w:r>
        <w:rPr>
          <w:spacing w:val="-3"/>
        </w:rPr>
        <w:t xml:space="preserve"> </w:t>
      </w:r>
      <w:r>
        <w:t>SNR</w:t>
      </w:r>
      <w:r>
        <w:rPr>
          <w:spacing w:val="-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select,</w:t>
      </w:r>
      <w:r>
        <w:rPr>
          <w:spacing w:val="-1"/>
        </w:rPr>
        <w:t xml:space="preserve"> </w:t>
      </w:r>
      <w:r>
        <w:t>measure or administer the medication.</w:t>
      </w:r>
    </w:p>
    <w:p w14:paraId="454AAB7E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4" w:line="237" w:lineRule="auto"/>
        <w:ind w:right="161"/>
        <w:jc w:val="both"/>
      </w:pPr>
      <w:r>
        <w:t xml:space="preserve">Manipulation of a container e.g. opening a bottle of liquid medication or popping tablets out of a blister pack or </w:t>
      </w:r>
      <w:proofErr w:type="spellStart"/>
      <w:r>
        <w:t>dosette</w:t>
      </w:r>
      <w:proofErr w:type="spellEnd"/>
      <w:r>
        <w:t xml:space="preserve"> box at the request, and under specific direction of the patient.</w:t>
      </w:r>
    </w:p>
    <w:p w14:paraId="5CA1D7B0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5" w:line="237" w:lineRule="auto"/>
        <w:ind w:right="164"/>
        <w:jc w:val="both"/>
      </w:pPr>
      <w:r>
        <w:t>Within community settings collecting medicines from a pharmacy in exceptional circumstances where a relative is not available to do this or delivery cannot be arranged.</w:t>
      </w:r>
    </w:p>
    <w:p w14:paraId="47DC6FC0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5" w:line="237" w:lineRule="auto"/>
        <w:ind w:right="162"/>
        <w:jc w:val="both"/>
      </w:pPr>
      <w:r>
        <w:t>Within community settings returning unwanted medicines to a</w:t>
      </w:r>
      <w:r>
        <w:rPr>
          <w:spacing w:val="40"/>
        </w:rPr>
        <w:t xml:space="preserve"> </w:t>
      </w:r>
      <w:r>
        <w:t>community pharmacy with the service user’s permission.</w:t>
      </w:r>
    </w:p>
    <w:p w14:paraId="6EB7F968" w14:textId="77777777" w:rsidR="0006501E" w:rsidRDefault="00D936C2">
      <w:pPr>
        <w:pStyle w:val="Heading2"/>
        <w:numPr>
          <w:ilvl w:val="1"/>
          <w:numId w:val="5"/>
        </w:numPr>
        <w:tabs>
          <w:tab w:val="left" w:pos="873"/>
        </w:tabs>
        <w:spacing w:before="241"/>
      </w:pPr>
      <w:bookmarkStart w:id="22" w:name="_bookmark22"/>
      <w:bookmarkEnd w:id="22"/>
      <w:r>
        <w:rPr>
          <w:color w:val="005EB8"/>
        </w:rPr>
        <w:t>Level</w:t>
      </w:r>
      <w:r>
        <w:rPr>
          <w:color w:val="005EB8"/>
          <w:spacing w:val="-5"/>
        </w:rPr>
        <w:t xml:space="preserve"> </w:t>
      </w:r>
      <w:r>
        <w:rPr>
          <w:color w:val="005EB8"/>
        </w:rPr>
        <w:t>2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–</w:t>
      </w:r>
      <w:r>
        <w:rPr>
          <w:color w:val="005EB8"/>
          <w:spacing w:val="-2"/>
        </w:rPr>
        <w:t xml:space="preserve"> </w:t>
      </w:r>
      <w:r>
        <w:rPr>
          <w:color w:val="005EB8"/>
        </w:rPr>
        <w:t>Administering</w:t>
      </w:r>
      <w:r>
        <w:rPr>
          <w:color w:val="005EB8"/>
          <w:spacing w:val="-5"/>
        </w:rPr>
        <w:t xml:space="preserve"> </w:t>
      </w:r>
      <w:r>
        <w:rPr>
          <w:color w:val="005EB8"/>
          <w:spacing w:val="-2"/>
        </w:rPr>
        <w:t>medication</w:t>
      </w:r>
    </w:p>
    <w:p w14:paraId="22E7F0C3" w14:textId="77777777" w:rsidR="0006501E" w:rsidRDefault="00D936C2">
      <w:pPr>
        <w:pStyle w:val="BodyText"/>
        <w:spacing w:before="60"/>
        <w:ind w:left="873"/>
        <w:jc w:val="both"/>
      </w:pP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370C248F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123" w:line="237" w:lineRule="auto"/>
        <w:ind w:right="164"/>
        <w:jc w:val="both"/>
      </w:pPr>
      <w:r>
        <w:t>Safely selecting, preparing and giving various different medicines (including controlled drugs) not under the direction of the patient.</w:t>
      </w:r>
    </w:p>
    <w:p w14:paraId="67E352DF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4" w:line="237" w:lineRule="auto"/>
        <w:ind w:right="161"/>
        <w:jc w:val="both"/>
      </w:pPr>
      <w:r>
        <w:t>Establishing from the records which medicines are prescribed for a person at a specific time in the day.</w:t>
      </w:r>
    </w:p>
    <w:p w14:paraId="16EF1572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before="1"/>
        <w:ind w:right="157"/>
        <w:jc w:val="both"/>
      </w:pPr>
      <w:r>
        <w:t>Selecting the correct medicine from a labelled container including monitored dosage system. SNR workers must not administer medication from a MDS unless it has been dispensed by a pharmacy.</w:t>
      </w:r>
    </w:p>
    <w:p w14:paraId="6D16877C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6"/>
        </w:tabs>
        <w:spacing w:line="268" w:lineRule="exact"/>
        <w:ind w:left="2096" w:hanging="491"/>
        <w:jc w:val="both"/>
      </w:pPr>
      <w:r>
        <w:t>Measuring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rPr>
          <w:spacing w:val="-2"/>
        </w:rPr>
        <w:t>medicine.</w:t>
      </w:r>
    </w:p>
    <w:p w14:paraId="14588E6B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ind w:right="160"/>
        <w:jc w:val="both"/>
      </w:pPr>
      <w:r>
        <w:t xml:space="preserve">Applying a medicated cream/ointment; inserting drops to ear, nose or eye; administering inhaled medication (excluding </w:t>
      </w:r>
      <w:proofErr w:type="spellStart"/>
      <w:r>
        <w:t>nebulisers</w:t>
      </w:r>
      <w:proofErr w:type="spellEnd"/>
      <w:r>
        <w:t>); and administering non-controlled drug patches.</w:t>
      </w:r>
    </w:p>
    <w:p w14:paraId="245C67C7" w14:textId="77777777" w:rsidR="0006501E" w:rsidRDefault="00D936C2">
      <w:pPr>
        <w:pStyle w:val="ListParagraph"/>
        <w:numPr>
          <w:ilvl w:val="2"/>
          <w:numId w:val="5"/>
        </w:numPr>
        <w:tabs>
          <w:tab w:val="left" w:pos="2097"/>
        </w:tabs>
        <w:spacing w:line="237" w:lineRule="auto"/>
        <w:ind w:right="163"/>
        <w:jc w:val="both"/>
      </w:pPr>
      <w:r>
        <w:t>Recording that a person has had the medicine or the reason for not administering it using the approved documentation.</w:t>
      </w:r>
    </w:p>
    <w:p w14:paraId="08060D05" w14:textId="77777777" w:rsidR="0006501E" w:rsidRDefault="0006501E">
      <w:pPr>
        <w:pStyle w:val="BodyText"/>
      </w:pPr>
    </w:p>
    <w:p w14:paraId="6B2E367B" w14:textId="77777777" w:rsidR="0006501E" w:rsidRDefault="0006501E">
      <w:pPr>
        <w:pStyle w:val="BodyText"/>
        <w:spacing w:before="10"/>
      </w:pPr>
    </w:p>
    <w:p w14:paraId="66ECF954" w14:textId="77777777" w:rsidR="0006501E" w:rsidRDefault="00D936C2">
      <w:pPr>
        <w:pStyle w:val="Heading2"/>
        <w:numPr>
          <w:ilvl w:val="1"/>
          <w:numId w:val="5"/>
        </w:numPr>
        <w:tabs>
          <w:tab w:val="left" w:pos="873"/>
        </w:tabs>
        <w:spacing w:before="0"/>
      </w:pPr>
      <w:bookmarkStart w:id="23" w:name="_bookmark23"/>
      <w:bookmarkEnd w:id="23"/>
      <w:r>
        <w:rPr>
          <w:color w:val="005EB8"/>
        </w:rPr>
        <w:t>Level</w:t>
      </w:r>
      <w:r>
        <w:rPr>
          <w:color w:val="005EB8"/>
          <w:spacing w:val="-6"/>
        </w:rPr>
        <w:t xml:space="preserve"> </w:t>
      </w:r>
      <w:r>
        <w:rPr>
          <w:color w:val="005EB8"/>
        </w:rPr>
        <w:t>3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–</w:t>
      </w:r>
      <w:r>
        <w:rPr>
          <w:color w:val="005EB8"/>
          <w:spacing w:val="-3"/>
        </w:rPr>
        <w:t xml:space="preserve"> </w:t>
      </w:r>
      <w:r>
        <w:rPr>
          <w:color w:val="005EB8"/>
        </w:rPr>
        <w:t>Administering</w:t>
      </w:r>
      <w:r>
        <w:rPr>
          <w:color w:val="005EB8"/>
          <w:spacing w:val="-4"/>
        </w:rPr>
        <w:t xml:space="preserve"> </w:t>
      </w:r>
      <w:r>
        <w:rPr>
          <w:color w:val="005EB8"/>
        </w:rPr>
        <w:t>medication</w:t>
      </w:r>
      <w:r>
        <w:rPr>
          <w:color w:val="005EB8"/>
          <w:spacing w:val="-5"/>
        </w:rPr>
        <w:t xml:space="preserve"> </w:t>
      </w:r>
      <w:r>
        <w:rPr>
          <w:color w:val="005EB8"/>
        </w:rPr>
        <w:t>by</w:t>
      </w:r>
      <w:r>
        <w:rPr>
          <w:color w:val="005EB8"/>
          <w:spacing w:val="-10"/>
        </w:rPr>
        <w:t xml:space="preserve"> </w:t>
      </w:r>
      <w:proofErr w:type="spellStart"/>
      <w:r>
        <w:rPr>
          <w:color w:val="005EB8"/>
        </w:rPr>
        <w:t>specialised</w:t>
      </w:r>
      <w:proofErr w:type="spellEnd"/>
      <w:r>
        <w:rPr>
          <w:color w:val="005EB8"/>
          <w:spacing w:val="-6"/>
        </w:rPr>
        <w:t xml:space="preserve"> </w:t>
      </w:r>
      <w:r>
        <w:rPr>
          <w:color w:val="005EB8"/>
          <w:spacing w:val="-2"/>
        </w:rPr>
        <w:t>techniques</w:t>
      </w:r>
    </w:p>
    <w:p w14:paraId="2C25F40B" w14:textId="77777777" w:rsidR="0006501E" w:rsidRDefault="00D936C2">
      <w:pPr>
        <w:pStyle w:val="BodyText"/>
        <w:spacing w:before="59"/>
        <w:ind w:left="885" w:right="161"/>
        <w:jc w:val="both"/>
      </w:pPr>
      <w:r>
        <w:t xml:space="preserve">Level 3 relates to administration of medication by </w:t>
      </w:r>
      <w:proofErr w:type="spellStart"/>
      <w:r>
        <w:t>specialised</w:t>
      </w:r>
      <w:proofErr w:type="spellEnd"/>
      <w:r>
        <w:t xml:space="preserve"> technique, following a process of delegation of the task by a Registered Healthcare Professional. Supervision, Accountability and Delegation of Activities to Skilled Not Registered</w:t>
      </w:r>
      <w:r>
        <w:rPr>
          <w:spacing w:val="40"/>
        </w:rPr>
        <w:t xml:space="preserve"> </w:t>
      </w:r>
      <w:r>
        <w:t>Staff is the responsibility of the Registered Healthcare Professional.</w:t>
      </w:r>
    </w:p>
    <w:p w14:paraId="47100C62" w14:textId="77777777" w:rsidR="0006501E" w:rsidRDefault="0006501E">
      <w:pPr>
        <w:pStyle w:val="BodyText"/>
      </w:pPr>
    </w:p>
    <w:p w14:paraId="4DB7E2E4" w14:textId="77777777" w:rsidR="0006501E" w:rsidRDefault="00D936C2">
      <w:pPr>
        <w:pStyle w:val="BodyText"/>
        <w:ind w:left="885" w:right="164"/>
        <w:jc w:val="both"/>
      </w:pPr>
      <w:r>
        <w:t>The SNR worker must be assessed and documented as competent by a Registered Healthcare Professional before undertaking a level 3 administration task.</w:t>
      </w:r>
    </w:p>
    <w:p w14:paraId="2288361F" w14:textId="77777777" w:rsidR="0006501E" w:rsidRDefault="0006501E">
      <w:pPr>
        <w:pStyle w:val="BodyText"/>
        <w:jc w:val="both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5E910F50" w14:textId="77777777" w:rsidR="0006501E" w:rsidRDefault="0006501E">
      <w:pPr>
        <w:pStyle w:val="BodyText"/>
      </w:pPr>
    </w:p>
    <w:p w14:paraId="7E0557E9" w14:textId="77777777" w:rsidR="0006501E" w:rsidRDefault="0006501E">
      <w:pPr>
        <w:pStyle w:val="BodyText"/>
      </w:pPr>
    </w:p>
    <w:p w14:paraId="2E0A7C68" w14:textId="77777777" w:rsidR="0006501E" w:rsidRDefault="0006501E">
      <w:pPr>
        <w:pStyle w:val="BodyText"/>
        <w:spacing w:before="219"/>
      </w:pPr>
    </w:p>
    <w:p w14:paraId="635377DF" w14:textId="77777777" w:rsidR="0006501E" w:rsidRDefault="00D936C2">
      <w:pPr>
        <w:pStyle w:val="BodyText"/>
        <w:ind w:left="885" w:right="158"/>
        <w:jc w:val="both"/>
      </w:pPr>
      <w:r>
        <w:t>Any level 3 administration must be undertaken under an SOP for that particular service/area.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within that area, and the competencies required of the SNR staff working under the SOP.</w:t>
      </w:r>
    </w:p>
    <w:p w14:paraId="142A9AE7" w14:textId="77777777" w:rsidR="0006501E" w:rsidRDefault="0006501E">
      <w:pPr>
        <w:pStyle w:val="BodyText"/>
        <w:spacing w:before="118"/>
      </w:pPr>
    </w:p>
    <w:p w14:paraId="4185512E" w14:textId="0371E483" w:rsidR="0006501E" w:rsidRDefault="00D936C2">
      <w:pPr>
        <w:pStyle w:val="BodyText"/>
        <w:ind w:left="873" w:right="160"/>
        <w:jc w:val="both"/>
      </w:pPr>
      <w:r>
        <w:t xml:space="preserve">Level 3 Administration of medication is </w:t>
      </w:r>
      <w:r>
        <w:rPr>
          <w:rFonts w:ascii="Arial"/>
          <w:b/>
        </w:rPr>
        <w:t>patient specific</w:t>
      </w:r>
      <w:r>
        <w:t>. This means that a SNR worker being assessed as competent to treat a named patient using a delegated technique.</w:t>
      </w:r>
      <w:r>
        <w:rPr>
          <w:spacing w:val="-3"/>
        </w:rPr>
        <w:t xml:space="preserve"> </w:t>
      </w:r>
      <w:r>
        <w:t>It 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a SNR</w:t>
      </w:r>
      <w:r>
        <w:rPr>
          <w:spacing w:val="-2"/>
        </w:rPr>
        <w:t xml:space="preserve"> </w:t>
      </w:r>
      <w:r>
        <w:t>worker is</w:t>
      </w:r>
      <w:r>
        <w:rPr>
          <w:spacing w:val="-4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 another</w:t>
      </w:r>
      <w:r>
        <w:rPr>
          <w:spacing w:val="-5"/>
        </w:rPr>
        <w:t xml:space="preserve"> </w:t>
      </w:r>
      <w:r>
        <w:t>patient using the same technique. The patient (or their representative where appropriate) must</w:t>
      </w:r>
      <w:r>
        <w:rPr>
          <w:spacing w:val="40"/>
        </w:rPr>
        <w:t xml:space="preserve"> </w:t>
      </w:r>
      <w:r>
        <w:t>give their consent for the delegation of the task (NICE, 2017).</w:t>
      </w:r>
    </w:p>
    <w:p w14:paraId="32883392" w14:textId="77777777" w:rsidR="0006501E" w:rsidRDefault="00D936C2">
      <w:pPr>
        <w:pStyle w:val="BodyText"/>
        <w:spacing w:before="120"/>
        <w:ind w:left="873"/>
        <w:jc w:val="both"/>
      </w:pPr>
      <w:r>
        <w:t>Medicines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2E2F240F" w14:textId="77777777" w:rsidR="0006501E" w:rsidRDefault="00D936C2">
      <w:pPr>
        <w:pStyle w:val="ListParagraph"/>
        <w:numPr>
          <w:ilvl w:val="2"/>
          <w:numId w:val="5"/>
        </w:numPr>
        <w:tabs>
          <w:tab w:val="left" w:pos="1725"/>
        </w:tabs>
        <w:spacing w:before="124" w:line="237" w:lineRule="auto"/>
        <w:ind w:left="1725" w:right="165" w:hanging="142"/>
      </w:pPr>
      <w:r>
        <w:t>Medicines</w:t>
      </w:r>
      <w:r>
        <w:rPr>
          <w:spacing w:val="40"/>
        </w:rPr>
        <w:t xml:space="preserve"> </w:t>
      </w:r>
      <w:r>
        <w:t>administered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enteral</w:t>
      </w:r>
      <w:r>
        <w:rPr>
          <w:spacing w:val="40"/>
        </w:rPr>
        <w:t xml:space="preserve"> </w:t>
      </w:r>
      <w:r>
        <w:t>tubes</w:t>
      </w:r>
      <w:r>
        <w:rPr>
          <w:spacing w:val="40"/>
        </w:rPr>
        <w:t xml:space="preserve"> </w:t>
      </w:r>
      <w:r>
        <w:t>e.g.</w:t>
      </w:r>
      <w:r>
        <w:rPr>
          <w:spacing w:val="40"/>
        </w:rPr>
        <w:t xml:space="preserve"> </w:t>
      </w:r>
      <w:r>
        <w:t>Percutaneous</w:t>
      </w:r>
      <w:r>
        <w:rPr>
          <w:spacing w:val="40"/>
        </w:rPr>
        <w:t xml:space="preserve"> </w:t>
      </w:r>
      <w:r>
        <w:t>Endoscopic Gastrostomy (PEG)</w:t>
      </w:r>
    </w:p>
    <w:p w14:paraId="618719E1" w14:textId="77777777" w:rsidR="0006501E" w:rsidRDefault="00D936C2">
      <w:pPr>
        <w:pStyle w:val="ListParagraph"/>
        <w:numPr>
          <w:ilvl w:val="2"/>
          <w:numId w:val="5"/>
        </w:numPr>
        <w:tabs>
          <w:tab w:val="left" w:pos="1724"/>
        </w:tabs>
        <w:spacing w:before="1" w:line="269" w:lineRule="exact"/>
        <w:ind w:left="1724" w:hanging="141"/>
      </w:pPr>
      <w:proofErr w:type="spellStart"/>
      <w:r>
        <w:rPr>
          <w:spacing w:val="-2"/>
        </w:rPr>
        <w:t>Nebulisers</w:t>
      </w:r>
      <w:proofErr w:type="spellEnd"/>
    </w:p>
    <w:p w14:paraId="16F8C30E" w14:textId="453F1B6B" w:rsidR="0006501E" w:rsidRDefault="00D936C2">
      <w:pPr>
        <w:pStyle w:val="ListParagraph"/>
        <w:numPr>
          <w:ilvl w:val="2"/>
          <w:numId w:val="5"/>
        </w:numPr>
        <w:tabs>
          <w:tab w:val="left" w:pos="1724"/>
        </w:tabs>
        <w:spacing w:line="269" w:lineRule="exact"/>
        <w:ind w:left="1724" w:hanging="141"/>
      </w:pPr>
      <w:r>
        <w:rPr>
          <w:spacing w:val="-2"/>
        </w:rPr>
        <w:t>Oxygen</w:t>
      </w:r>
    </w:p>
    <w:p w14:paraId="605F9C4B" w14:textId="77777777" w:rsidR="0006501E" w:rsidRDefault="00D936C2">
      <w:pPr>
        <w:pStyle w:val="ListParagraph"/>
        <w:numPr>
          <w:ilvl w:val="2"/>
          <w:numId w:val="5"/>
        </w:numPr>
        <w:tabs>
          <w:tab w:val="left" w:pos="1724"/>
        </w:tabs>
        <w:spacing w:line="268" w:lineRule="exact"/>
        <w:ind w:left="1724" w:hanging="141"/>
      </w:pPr>
      <w:r>
        <w:rPr>
          <w:spacing w:val="-2"/>
        </w:rPr>
        <w:t>Injections</w:t>
      </w:r>
    </w:p>
    <w:p w14:paraId="4EFBC987" w14:textId="77777777" w:rsidR="0006501E" w:rsidRDefault="00D936C2">
      <w:pPr>
        <w:pStyle w:val="ListParagraph"/>
        <w:numPr>
          <w:ilvl w:val="2"/>
          <w:numId w:val="5"/>
        </w:numPr>
        <w:tabs>
          <w:tab w:val="left" w:pos="1724"/>
        </w:tabs>
        <w:spacing w:line="268" w:lineRule="exact"/>
        <w:ind w:left="1724" w:hanging="141"/>
      </w:pPr>
      <w:r>
        <w:t>Controlled</w:t>
      </w:r>
      <w:r>
        <w:rPr>
          <w:spacing w:val="-8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patches</w:t>
      </w:r>
      <w:r>
        <w:rPr>
          <w:spacing w:val="-10"/>
        </w:rPr>
        <w:t xml:space="preserve"> </w:t>
      </w:r>
      <w:r>
        <w:t>(fentanyl,</w:t>
      </w:r>
      <w:r>
        <w:rPr>
          <w:spacing w:val="-6"/>
        </w:rPr>
        <w:t xml:space="preserve"> </w:t>
      </w:r>
      <w:r>
        <w:rPr>
          <w:spacing w:val="-2"/>
        </w:rPr>
        <w:t>buprenorphine)</w:t>
      </w:r>
    </w:p>
    <w:p w14:paraId="2C6F298B" w14:textId="77777777" w:rsidR="0006501E" w:rsidRDefault="0006501E">
      <w:pPr>
        <w:pStyle w:val="BodyText"/>
        <w:spacing w:before="104"/>
      </w:pPr>
    </w:p>
    <w:p w14:paraId="3F9989BF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24" w:name="_bookmark24"/>
      <w:bookmarkEnd w:id="24"/>
      <w:r>
        <w:rPr>
          <w:color w:val="005EB8"/>
        </w:rPr>
        <w:t>Providing</w:t>
      </w:r>
      <w:r>
        <w:rPr>
          <w:color w:val="005EB8"/>
          <w:spacing w:val="-13"/>
        </w:rPr>
        <w:t xml:space="preserve"> </w:t>
      </w:r>
      <w:r>
        <w:rPr>
          <w:color w:val="005EB8"/>
        </w:rPr>
        <w:t>assistance</w:t>
      </w:r>
      <w:r>
        <w:rPr>
          <w:color w:val="005EB8"/>
          <w:spacing w:val="-11"/>
        </w:rPr>
        <w:t xml:space="preserve"> </w:t>
      </w:r>
      <w:r>
        <w:rPr>
          <w:color w:val="005EB8"/>
        </w:rPr>
        <w:t>or</w:t>
      </w:r>
      <w:r>
        <w:rPr>
          <w:color w:val="005EB8"/>
          <w:spacing w:val="-12"/>
        </w:rPr>
        <w:t xml:space="preserve"> </w:t>
      </w:r>
      <w:r>
        <w:rPr>
          <w:color w:val="005EB8"/>
        </w:rPr>
        <w:t>administration</w:t>
      </w:r>
      <w:r>
        <w:rPr>
          <w:color w:val="005EB8"/>
          <w:spacing w:val="-14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13"/>
        </w:rPr>
        <w:t xml:space="preserve"> </w:t>
      </w:r>
      <w:r>
        <w:rPr>
          <w:color w:val="005EB8"/>
          <w:spacing w:val="-2"/>
        </w:rPr>
        <w:t>medication</w:t>
      </w:r>
    </w:p>
    <w:p w14:paraId="00462C79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0"/>
        <w:ind w:right="171"/>
      </w:pPr>
      <w:r>
        <w:t>The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“rights”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met</w:t>
      </w:r>
      <w:r>
        <w:rPr>
          <w:spacing w:val="40"/>
        </w:rPr>
        <w:t xml:space="preserve"> </w:t>
      </w:r>
      <w:r>
        <w:t>whenever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SNR</w:t>
      </w:r>
      <w:r>
        <w:rPr>
          <w:spacing w:val="40"/>
        </w:rPr>
        <w:t xml:space="preserve"> </w:t>
      </w:r>
      <w:r>
        <w:t>worker</w:t>
      </w:r>
      <w:r>
        <w:rPr>
          <w:spacing w:val="40"/>
        </w:rPr>
        <w:t xml:space="preserve"> </w:t>
      </w:r>
      <w:r>
        <w:t>provides assistance or administration of medication. These are:</w:t>
      </w:r>
    </w:p>
    <w:p w14:paraId="1F24C765" w14:textId="77777777" w:rsidR="0006501E" w:rsidRDefault="00D936C2">
      <w:pPr>
        <w:pStyle w:val="ListParagraph"/>
        <w:numPr>
          <w:ilvl w:val="0"/>
          <w:numId w:val="4"/>
        </w:numPr>
        <w:tabs>
          <w:tab w:val="left" w:pos="1262"/>
        </w:tabs>
        <w:spacing w:before="242" w:line="268" w:lineRule="exact"/>
      </w:pPr>
      <w:r>
        <w:t>Right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61023253" w14:textId="77777777" w:rsidR="0006501E" w:rsidRDefault="00D936C2">
      <w:pPr>
        <w:pStyle w:val="ListParagraph"/>
        <w:numPr>
          <w:ilvl w:val="0"/>
          <w:numId w:val="4"/>
        </w:numPr>
        <w:tabs>
          <w:tab w:val="left" w:pos="1262"/>
        </w:tabs>
        <w:spacing w:line="268" w:lineRule="exact"/>
      </w:pPr>
      <w:r>
        <w:t>Right</w:t>
      </w:r>
      <w:r>
        <w:rPr>
          <w:spacing w:val="-4"/>
        </w:rPr>
        <w:t xml:space="preserve"> </w:t>
      </w:r>
      <w:r>
        <w:rPr>
          <w:spacing w:val="-2"/>
        </w:rPr>
        <w:t>medicine</w:t>
      </w:r>
    </w:p>
    <w:p w14:paraId="2C519111" w14:textId="77777777" w:rsidR="0006501E" w:rsidRDefault="00D936C2">
      <w:pPr>
        <w:pStyle w:val="ListParagraph"/>
        <w:numPr>
          <w:ilvl w:val="0"/>
          <w:numId w:val="4"/>
        </w:numPr>
        <w:tabs>
          <w:tab w:val="left" w:pos="1262"/>
        </w:tabs>
        <w:spacing w:line="269" w:lineRule="exact"/>
      </w:pPr>
      <w:r>
        <w:t>Right</w:t>
      </w:r>
      <w:r>
        <w:rPr>
          <w:spacing w:val="-4"/>
        </w:rPr>
        <w:t xml:space="preserve"> </w:t>
      </w:r>
      <w:r>
        <w:rPr>
          <w:spacing w:val="-2"/>
        </w:rPr>
        <w:t>route</w:t>
      </w:r>
    </w:p>
    <w:p w14:paraId="5036F6C4" w14:textId="77777777" w:rsidR="0006501E" w:rsidRDefault="00D936C2">
      <w:pPr>
        <w:pStyle w:val="ListParagraph"/>
        <w:numPr>
          <w:ilvl w:val="0"/>
          <w:numId w:val="4"/>
        </w:numPr>
        <w:tabs>
          <w:tab w:val="left" w:pos="1262"/>
        </w:tabs>
        <w:spacing w:line="268" w:lineRule="exact"/>
      </w:pPr>
      <w:r>
        <w:t>Right</w:t>
      </w:r>
      <w:r>
        <w:rPr>
          <w:spacing w:val="-4"/>
        </w:rPr>
        <w:t xml:space="preserve"> dose</w:t>
      </w:r>
    </w:p>
    <w:p w14:paraId="67A5A2E1" w14:textId="77777777" w:rsidR="0006501E" w:rsidRDefault="00D936C2">
      <w:pPr>
        <w:pStyle w:val="ListParagraph"/>
        <w:numPr>
          <w:ilvl w:val="0"/>
          <w:numId w:val="4"/>
        </w:numPr>
        <w:tabs>
          <w:tab w:val="left" w:pos="1262"/>
        </w:tabs>
        <w:spacing w:line="268" w:lineRule="exact"/>
      </w:pPr>
      <w:r>
        <w:t>Right</w:t>
      </w:r>
      <w:r>
        <w:rPr>
          <w:spacing w:val="-4"/>
        </w:rPr>
        <w:t xml:space="preserve"> time</w:t>
      </w:r>
    </w:p>
    <w:p w14:paraId="58667E3C" w14:textId="77777777" w:rsidR="0006501E" w:rsidRDefault="00D936C2">
      <w:pPr>
        <w:pStyle w:val="ListParagraph"/>
        <w:numPr>
          <w:ilvl w:val="0"/>
          <w:numId w:val="4"/>
        </w:numPr>
        <w:tabs>
          <w:tab w:val="left" w:pos="1262"/>
        </w:tabs>
        <w:spacing w:line="269" w:lineRule="exact"/>
      </w:pPr>
      <w:r>
        <w:t>Person’s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decline</w:t>
      </w:r>
    </w:p>
    <w:p w14:paraId="6F059E3C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118"/>
        <w:ind w:right="159"/>
      </w:pPr>
      <w:r>
        <w:t>SNR workers must only provide the medicines support that has been agreed within the SOP for their area.</w:t>
      </w:r>
    </w:p>
    <w:p w14:paraId="459446DA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0"/>
        <w:ind w:right="162"/>
      </w:pPr>
      <w:r>
        <w:t>SNR</w:t>
      </w:r>
      <w:r>
        <w:rPr>
          <w:spacing w:val="68"/>
        </w:rPr>
        <w:t xml:space="preserve"> </w:t>
      </w:r>
      <w:r>
        <w:t>workers</w:t>
      </w:r>
      <w:r>
        <w:rPr>
          <w:spacing w:val="40"/>
        </w:rPr>
        <w:t xml:space="preserve"> </w:t>
      </w:r>
      <w:r>
        <w:t>must</w:t>
      </w:r>
      <w:r>
        <w:rPr>
          <w:spacing w:val="69"/>
        </w:rPr>
        <w:t xml:space="preserve"> </w:t>
      </w:r>
      <w:r>
        <w:t>only</w:t>
      </w:r>
      <w:r>
        <w:rPr>
          <w:spacing w:val="67"/>
        </w:rPr>
        <w:t xml:space="preserve"> </w:t>
      </w:r>
      <w:r>
        <w:t>perform</w:t>
      </w:r>
      <w:r>
        <w:rPr>
          <w:spacing w:val="68"/>
        </w:rPr>
        <w:t xml:space="preserve"> </w:t>
      </w:r>
      <w:r>
        <w:t>tasks</w:t>
      </w:r>
      <w:r>
        <w:rPr>
          <w:spacing w:val="67"/>
        </w:rPr>
        <w:t xml:space="preserve"> </w:t>
      </w:r>
      <w:r>
        <w:t>where</w:t>
      </w:r>
      <w:r>
        <w:rPr>
          <w:spacing w:val="69"/>
        </w:rPr>
        <w:t xml:space="preserve"> </w:t>
      </w:r>
      <w:r>
        <w:t>they</w:t>
      </w:r>
      <w:r>
        <w:rPr>
          <w:spacing w:val="67"/>
        </w:rPr>
        <w:t xml:space="preserve"> </w:t>
      </w:r>
      <w:r>
        <w:t>are</w:t>
      </w:r>
      <w:r>
        <w:rPr>
          <w:spacing w:val="67"/>
        </w:rPr>
        <w:t xml:space="preserve"> </w:t>
      </w:r>
      <w:r>
        <w:t>trained,</w:t>
      </w:r>
      <w:r>
        <w:rPr>
          <w:spacing w:val="68"/>
        </w:rPr>
        <w:t xml:space="preserve"> </w:t>
      </w:r>
      <w:r>
        <w:t>competent</w:t>
      </w:r>
      <w:r>
        <w:rPr>
          <w:spacing w:val="68"/>
        </w:rPr>
        <w:t xml:space="preserve"> </w:t>
      </w:r>
      <w:r>
        <w:t>and confident to do so.</w:t>
      </w:r>
    </w:p>
    <w:p w14:paraId="646EF821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38"/>
        <w:ind w:right="165"/>
        <w:jc w:val="both"/>
      </w:pPr>
      <w:r>
        <w:t>Verbal Orders (i.e. instructions taken from a Registered Healthcare Professional in person or over the telephone without written confirmation) should not be taken or acted on.</w:t>
      </w:r>
    </w:p>
    <w:p w14:paraId="1031E927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3"/>
        <w:ind w:right="166"/>
        <w:jc w:val="both"/>
      </w:pPr>
      <w:r>
        <w:t>Assistance with or administration of medication must be in accordance with the prescriber’s instructions.</w:t>
      </w:r>
    </w:p>
    <w:p w14:paraId="65CA2481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38"/>
        <w:ind w:right="158"/>
        <w:jc w:val="both"/>
      </w:pPr>
      <w:r>
        <w:t>Any label on container provided by a pharmacy must not be altered under any circumstances. If the label becomes detached from the container or is illegible, the SNR worker must not give the medication.</w:t>
      </w:r>
    </w:p>
    <w:p w14:paraId="16E75091" w14:textId="77777777" w:rsidR="0006501E" w:rsidRDefault="0006501E">
      <w:pPr>
        <w:pStyle w:val="ListParagraph"/>
        <w:jc w:val="both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430A8D23" w14:textId="77777777" w:rsidR="0006501E" w:rsidRDefault="0006501E">
      <w:pPr>
        <w:pStyle w:val="BodyText"/>
      </w:pPr>
    </w:p>
    <w:p w14:paraId="06D555FA" w14:textId="77777777" w:rsidR="0006501E" w:rsidRDefault="0006501E">
      <w:pPr>
        <w:pStyle w:val="BodyText"/>
        <w:spacing w:before="217"/>
      </w:pPr>
    </w:p>
    <w:p w14:paraId="41501EA1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ind w:right="158"/>
        <w:jc w:val="both"/>
      </w:pPr>
      <w:r>
        <w:t>SNR workers must not offer advice about or administer over-the-counter medication or complementary treatments. Examples of this include homeopathic preparations, vitamins, minerals and supplements, painkillers, cough linctus, cold and flu remedies etc.</w:t>
      </w:r>
      <w:r>
        <w:rPr>
          <w:spacing w:val="-3"/>
        </w:rPr>
        <w:t xml:space="preserve"> </w:t>
      </w:r>
      <w:r>
        <w:t>This list is not exhaustive. SNR</w:t>
      </w:r>
      <w:r>
        <w:rPr>
          <w:spacing w:val="-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refer any</w:t>
      </w:r>
      <w:r>
        <w:rPr>
          <w:spacing w:val="-3"/>
        </w:rPr>
        <w:t xml:space="preserve"> </w:t>
      </w:r>
      <w:r>
        <w:t>request as outlined in the service/area SOP.</w:t>
      </w:r>
    </w:p>
    <w:p w14:paraId="39B3D2EA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0"/>
        <w:ind w:right="167"/>
        <w:jc w:val="both"/>
      </w:pPr>
      <w:r>
        <w:t>If SNR workers are in any doubt regarding assistance with or administration of medication, they refer as outlined in the service/area SOP.</w:t>
      </w:r>
    </w:p>
    <w:p w14:paraId="42AF3F56" w14:textId="26F3CA7B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1"/>
        <w:ind w:right="158"/>
        <w:jc w:val="both"/>
      </w:pPr>
      <w:r>
        <w:t>SNR workers</w:t>
      </w:r>
      <w:r>
        <w:rPr>
          <w:spacing w:val="-1"/>
        </w:rPr>
        <w:t xml:space="preserve"> </w:t>
      </w:r>
      <w:r>
        <w:t>must not disguise</w:t>
      </w:r>
      <w:r>
        <w:rPr>
          <w:spacing w:val="-2"/>
        </w:rPr>
        <w:t xml:space="preserve"> </w:t>
      </w:r>
      <w:r>
        <w:t>medication in</w:t>
      </w:r>
      <w:r>
        <w:rPr>
          <w:spacing w:val="-2"/>
        </w:rPr>
        <w:t xml:space="preserve"> </w:t>
      </w:r>
      <w:r>
        <w:t>food or drink, or</w:t>
      </w:r>
      <w:r>
        <w:rPr>
          <w:spacing w:val="-1"/>
        </w:rPr>
        <w:t xml:space="preserve"> </w:t>
      </w:r>
      <w:r>
        <w:t>give medication in any covert way, unless this is documented in the patient record and with the full knowledge and approval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prescriber, in line with the </w:t>
      </w:r>
      <w:hyperlink r:id="rId15">
        <w:r w:rsidR="0006501E">
          <w:rPr>
            <w:color w:val="9353C3"/>
            <w:u w:val="single" w:color="9353C3"/>
          </w:rPr>
          <w:t>Mental</w:t>
        </w:r>
        <w:r w:rsidR="0006501E">
          <w:rPr>
            <w:color w:val="9353C3"/>
            <w:spacing w:val="-1"/>
            <w:u w:val="single" w:color="9353C3"/>
          </w:rPr>
          <w:t xml:space="preserve"> </w:t>
        </w:r>
        <w:r w:rsidR="0006501E">
          <w:rPr>
            <w:color w:val="9353C3"/>
            <w:u w:val="single" w:color="9353C3"/>
          </w:rPr>
          <w:t>Capacity</w:t>
        </w:r>
        <w:r w:rsidR="0006501E">
          <w:rPr>
            <w:color w:val="9353C3"/>
            <w:spacing w:val="-2"/>
            <w:u w:val="single" w:color="9353C3"/>
          </w:rPr>
          <w:t xml:space="preserve"> </w:t>
        </w:r>
        <w:r w:rsidR="0006501E">
          <w:rPr>
            <w:color w:val="9353C3"/>
            <w:u w:val="single" w:color="9353C3"/>
          </w:rPr>
          <w:t>Act (2005)</w:t>
        </w:r>
      </w:hyperlink>
      <w:r>
        <w:rPr>
          <w:color w:val="9353C3"/>
        </w:rPr>
        <w:t xml:space="preserve"> </w:t>
      </w:r>
      <w:r>
        <w:t xml:space="preserve">and the </w:t>
      </w:r>
      <w:hyperlink r:id="rId16">
        <w:r w:rsidR="00C876E3">
          <w:rPr>
            <w:color w:val="9353C3"/>
            <w:u w:val="single" w:color="9353C3"/>
          </w:rPr>
          <w:t>XXX</w:t>
        </w:r>
        <w:r w:rsidR="0006501E">
          <w:rPr>
            <w:color w:val="9353C3"/>
            <w:u w:val="single" w:color="9353C3"/>
          </w:rPr>
          <w:t xml:space="preserve"> policy on Covert Administration of Medicines</w:t>
        </w:r>
      </w:hyperlink>
      <w:r>
        <w:t>.</w:t>
      </w:r>
    </w:p>
    <w:p w14:paraId="581DA866" w14:textId="6984CDA8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1"/>
        <w:ind w:right="158"/>
        <w:jc w:val="both"/>
      </w:pPr>
      <w:r>
        <w:t>Medication administration by an SNR worker must be recorded on the approved documentation. This documentation may include prescription charts, care plans, current medicines reminder chart and medication</w:t>
      </w:r>
      <w:r>
        <w:rPr>
          <w:spacing w:val="-1"/>
        </w:rPr>
        <w:t xml:space="preserve"> </w:t>
      </w:r>
      <w:r>
        <w:t xml:space="preserve">administration records according to local current arrangements and availability. All records should be kept in accordance with the </w:t>
      </w:r>
      <w:hyperlink r:id="rId17">
        <w:r w:rsidR="00C876E3">
          <w:rPr>
            <w:color w:val="9353C3"/>
            <w:u w:val="single" w:color="9353C3"/>
          </w:rPr>
          <w:t xml:space="preserve">XXX </w:t>
        </w:r>
        <w:r w:rsidR="0006501E">
          <w:rPr>
            <w:color w:val="9353C3"/>
            <w:u w:val="single" w:color="9353C3"/>
          </w:rPr>
          <w:t>Clinical Record Keeping Policy</w:t>
        </w:r>
      </w:hyperlink>
      <w:r>
        <w:rPr>
          <w:color w:val="9353C3"/>
        </w:rPr>
        <w:t xml:space="preserve"> </w:t>
      </w:r>
      <w:r>
        <w:t xml:space="preserve">and the </w:t>
      </w:r>
      <w:hyperlink r:id="rId18">
        <w:r w:rsidR="0006501E">
          <w:rPr>
            <w:color w:val="9353C3"/>
            <w:u w:val="single" w:color="9353C3"/>
          </w:rPr>
          <w:t>Health and Social Care Act</w:t>
        </w:r>
      </w:hyperlink>
      <w:r>
        <w:rPr>
          <w:color w:val="9353C3"/>
        </w:rPr>
        <w:t xml:space="preserve"> </w:t>
      </w:r>
      <w:hyperlink r:id="rId19">
        <w:r w:rsidR="0006501E">
          <w:rPr>
            <w:color w:val="9353C3"/>
            <w:u w:val="single" w:color="9353C3"/>
          </w:rPr>
          <w:t>2008 (Regulated Activities) Regulations (2014).</w:t>
        </w:r>
      </w:hyperlink>
    </w:p>
    <w:p w14:paraId="04D228F3" w14:textId="4157EF2A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39"/>
        <w:ind w:right="158"/>
        <w:jc w:val="both"/>
      </w:pPr>
      <w:r>
        <w:t xml:space="preserve">Confidentiality must be observed regarding the patient’s medical history and medication. See </w:t>
      </w:r>
      <w:r w:rsidR="00C876E3">
        <w:t>XXX confidentiality Policy.</w:t>
      </w:r>
    </w:p>
    <w:p w14:paraId="0D79A83B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1"/>
        <w:ind w:right="163"/>
        <w:jc w:val="both"/>
      </w:pPr>
      <w:r>
        <w:t>As with any activity delegated to a non-registered member of staff, the delegating registrant (e.g. staff nurse or doctor) remains accountable for the delegation.</w:t>
      </w:r>
    </w:p>
    <w:p w14:paraId="0F378A85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0"/>
        <w:ind w:right="160"/>
        <w:jc w:val="both"/>
      </w:pPr>
      <w:r>
        <w:t>The Nursing and Midwifery Code (2015) point No.11 states that registrants must be accountable for their decisions to delegate tasks and duties to other people. To achieve this, they must:</w:t>
      </w:r>
    </w:p>
    <w:p w14:paraId="60C9D4CD" w14:textId="77777777" w:rsidR="0006501E" w:rsidRDefault="00D936C2">
      <w:pPr>
        <w:pStyle w:val="ListParagraph"/>
        <w:numPr>
          <w:ilvl w:val="0"/>
          <w:numId w:val="3"/>
        </w:numPr>
        <w:tabs>
          <w:tab w:val="left" w:pos="1262"/>
        </w:tabs>
        <w:spacing w:before="244" w:line="237" w:lineRule="auto"/>
        <w:ind w:right="168"/>
      </w:pPr>
      <w:r>
        <w:t>Only</w:t>
      </w:r>
      <w:r>
        <w:rPr>
          <w:spacing w:val="40"/>
        </w:rPr>
        <w:t xml:space="preserve"> </w:t>
      </w:r>
      <w:r>
        <w:t>delegate</w:t>
      </w:r>
      <w:r>
        <w:rPr>
          <w:spacing w:val="40"/>
        </w:rPr>
        <w:t xml:space="preserve"> </w:t>
      </w:r>
      <w:r>
        <w:t>tasks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duties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person’s</w:t>
      </w:r>
      <w:r>
        <w:rPr>
          <w:spacing w:val="40"/>
        </w:rPr>
        <w:t xml:space="preserve"> </w:t>
      </w:r>
      <w:r>
        <w:t>scope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competence, making sure that they fully understand your instructions</w:t>
      </w:r>
    </w:p>
    <w:p w14:paraId="39F59710" w14:textId="77777777" w:rsidR="0006501E" w:rsidRDefault="00D936C2">
      <w:pPr>
        <w:pStyle w:val="ListParagraph"/>
        <w:numPr>
          <w:ilvl w:val="0"/>
          <w:numId w:val="3"/>
        </w:numPr>
        <w:tabs>
          <w:tab w:val="left" w:pos="1262"/>
        </w:tabs>
        <w:spacing w:before="4" w:line="237" w:lineRule="auto"/>
        <w:ind w:right="160"/>
      </w:pPr>
      <w:r>
        <w:t>Make sure that everyone to whom they delegate tasks is adequately supervised and supported so they can provide safe and compassionate care, and</w:t>
      </w:r>
    </w:p>
    <w:p w14:paraId="1DB10B72" w14:textId="77777777" w:rsidR="0006501E" w:rsidRDefault="00D936C2">
      <w:pPr>
        <w:pStyle w:val="ListParagraph"/>
        <w:numPr>
          <w:ilvl w:val="0"/>
          <w:numId w:val="3"/>
        </w:numPr>
        <w:tabs>
          <w:tab w:val="left" w:pos="1262"/>
        </w:tabs>
        <w:spacing w:before="3" w:line="237" w:lineRule="auto"/>
        <w:ind w:right="167"/>
      </w:pPr>
      <w:r>
        <w:t>Confirm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task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delegated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someone</w:t>
      </w:r>
      <w:r>
        <w:rPr>
          <w:spacing w:val="40"/>
        </w:rPr>
        <w:t xml:space="preserve"> </w:t>
      </w:r>
      <w:r>
        <w:t>else meets the required standard.</w:t>
      </w:r>
    </w:p>
    <w:p w14:paraId="2C10C498" w14:textId="05DF8F7B" w:rsidR="0006501E" w:rsidRDefault="00D936C2">
      <w:pPr>
        <w:pStyle w:val="ListParagraph"/>
        <w:numPr>
          <w:ilvl w:val="1"/>
          <w:numId w:val="8"/>
        </w:numPr>
        <w:tabs>
          <w:tab w:val="left" w:pos="902"/>
        </w:tabs>
        <w:spacing w:before="119"/>
        <w:ind w:left="902" w:right="155" w:hanging="737"/>
        <w:jc w:val="both"/>
      </w:pPr>
      <w:r>
        <w:t xml:space="preserve">Non-registered staff, which </w:t>
      </w:r>
      <w:r w:rsidR="00C876E3">
        <w:t>include</w:t>
      </w:r>
      <w:r>
        <w:t xml:space="preserve"> Assistant Practitioners are accountable as individuals, through their contract of employment, to only undertake activities that fall within the responsibilities of their Job Description, that they have been</w:t>
      </w:r>
      <w:r w:rsidR="00C722E1">
        <w:t xml:space="preserve"> [educated],</w:t>
      </w:r>
      <w:r>
        <w:t xml:space="preserve"> trained and assessed as competent to perform.</w:t>
      </w:r>
    </w:p>
    <w:p w14:paraId="1A52CD31" w14:textId="77777777" w:rsidR="0006501E" w:rsidRDefault="0006501E">
      <w:pPr>
        <w:pStyle w:val="BodyText"/>
        <w:spacing w:before="109"/>
      </w:pPr>
    </w:p>
    <w:p w14:paraId="75969FB3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25" w:name="_bookmark25"/>
      <w:bookmarkEnd w:id="25"/>
      <w:r>
        <w:rPr>
          <w:color w:val="005EB8"/>
        </w:rPr>
        <w:t>Management</w:t>
      </w:r>
      <w:r>
        <w:rPr>
          <w:color w:val="005EB8"/>
          <w:spacing w:val="-15"/>
        </w:rPr>
        <w:t xml:space="preserve"> </w:t>
      </w:r>
      <w:r>
        <w:rPr>
          <w:color w:val="005EB8"/>
        </w:rPr>
        <w:t>of</w:t>
      </w:r>
      <w:r>
        <w:rPr>
          <w:color w:val="005EB8"/>
          <w:spacing w:val="-14"/>
        </w:rPr>
        <w:t xml:space="preserve"> </w:t>
      </w:r>
      <w:r>
        <w:rPr>
          <w:color w:val="005EB8"/>
        </w:rPr>
        <w:t>Medication</w:t>
      </w:r>
      <w:r>
        <w:rPr>
          <w:color w:val="005EB8"/>
          <w:spacing w:val="-14"/>
        </w:rPr>
        <w:t xml:space="preserve"> </w:t>
      </w:r>
      <w:r>
        <w:rPr>
          <w:color w:val="005EB8"/>
          <w:spacing w:val="-2"/>
        </w:rPr>
        <w:t>Incidents</w:t>
      </w:r>
    </w:p>
    <w:p w14:paraId="2E797A22" w14:textId="4B2B23E0" w:rsidR="0006501E" w:rsidRDefault="00D936C2">
      <w:pPr>
        <w:pStyle w:val="BodyText"/>
        <w:spacing w:before="239"/>
        <w:ind w:left="885"/>
      </w:pPr>
      <w:r>
        <w:t>Medication incidents should be reported on the Datix web incident reporting system according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Policy.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C876E3">
        <w:t xml:space="preserve">XXX </w:t>
      </w:r>
      <w:r>
        <w:rPr>
          <w:spacing w:val="-2"/>
        </w:rPr>
        <w:t xml:space="preserve"> </w:t>
      </w:r>
      <w:r w:rsidR="00C876E3">
        <w:rPr>
          <w:spacing w:val="-2"/>
        </w:rPr>
        <w:t xml:space="preserve">Trusts </w:t>
      </w:r>
      <w:r w:rsidR="00C876E3">
        <w:t xml:space="preserve">Medication Incidents SOP </w:t>
      </w:r>
      <w:r>
        <w:t>should be followed.</w:t>
      </w:r>
    </w:p>
    <w:p w14:paraId="054F379B" w14:textId="77777777" w:rsidR="0006501E" w:rsidRDefault="0006501E">
      <w:pPr>
        <w:pStyle w:val="BodyText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4B14F333" w14:textId="77777777" w:rsidR="0006501E" w:rsidRDefault="0006501E">
      <w:pPr>
        <w:pStyle w:val="BodyText"/>
        <w:spacing w:before="355"/>
        <w:rPr>
          <w:sz w:val="32"/>
        </w:rPr>
      </w:pPr>
    </w:p>
    <w:p w14:paraId="7DC2C6B6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26" w:name="_bookmark26"/>
      <w:bookmarkEnd w:id="26"/>
      <w:r>
        <w:rPr>
          <w:color w:val="005EB8"/>
        </w:rPr>
        <w:t>Training</w:t>
      </w:r>
      <w:r>
        <w:rPr>
          <w:color w:val="005EB8"/>
          <w:spacing w:val="-14"/>
        </w:rPr>
        <w:t xml:space="preserve"> </w:t>
      </w:r>
      <w:r>
        <w:rPr>
          <w:color w:val="005EB8"/>
          <w:spacing w:val="-2"/>
        </w:rPr>
        <w:t>Requirements</w:t>
      </w:r>
    </w:p>
    <w:p w14:paraId="344E367E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2"/>
      </w:pPr>
      <w:r>
        <w:t>All</w:t>
      </w:r>
      <w:r>
        <w:rPr>
          <w:spacing w:val="-8"/>
        </w:rPr>
        <w:t xml:space="preserve"> </w:t>
      </w:r>
      <w:r>
        <w:t>SNR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medicines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2"/>
        </w:rPr>
        <w:t>training.</w:t>
      </w:r>
    </w:p>
    <w:p w14:paraId="378D5BB6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39"/>
        <w:ind w:right="159"/>
        <w:jc w:val="both"/>
      </w:pPr>
      <w:r>
        <w:t>The level 1 training will take the form of a written workbook and associated e- assessment.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workbook and e-assessment are provided by</w:t>
      </w:r>
      <w:r>
        <w:rPr>
          <w:spacing w:val="-1"/>
        </w:rPr>
        <w:t xml:space="preserve"> </w:t>
      </w:r>
      <w:r>
        <w:t>Prescription Training and accredited by the Royal Pharmaceutical Society and only need to be completed as a one-off. These are available to order on web basket.</w:t>
      </w:r>
    </w:p>
    <w:p w14:paraId="45042A16" w14:textId="210D6874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1"/>
        <w:ind w:right="158"/>
        <w:jc w:val="both"/>
      </w:pPr>
      <w:r>
        <w:t xml:space="preserve">Staff undertaking level 2 administrations will receive practical training conducted by the pharmacy department, from specialists within the service or via an approved out- sourced training course. The appropriate sections of the </w:t>
      </w:r>
      <w:hyperlink r:id="rId20">
        <w:r w:rsidR="0006501E">
          <w:rPr>
            <w:color w:val="9353C3"/>
            <w:u w:val="single" w:color="9353C3"/>
          </w:rPr>
          <w:t>Medicines Administration</w:t>
        </w:r>
      </w:hyperlink>
      <w:r>
        <w:rPr>
          <w:color w:val="9353C3"/>
        </w:rPr>
        <w:t xml:space="preserve"> </w:t>
      </w:r>
      <w:hyperlink r:id="rId21">
        <w:r w:rsidR="0006501E">
          <w:rPr>
            <w:color w:val="9353C3"/>
            <w:u w:val="single" w:color="9353C3"/>
          </w:rPr>
          <w:t>competency</w:t>
        </w:r>
      </w:hyperlink>
      <w:r>
        <w:rPr>
          <w:color w:val="9353C3"/>
        </w:rPr>
        <w:t xml:space="preserve"> </w:t>
      </w:r>
      <w:r>
        <w:t>should be completed and signed off following the practical sessions, in your clinical area by a competent practitioner. The competency document is completed once only and competence will be reviewed annually at appraisal.</w:t>
      </w:r>
    </w:p>
    <w:p w14:paraId="4BCF6715" w14:textId="3085FE5B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39"/>
        <w:ind w:right="159"/>
        <w:jc w:val="both"/>
      </w:pPr>
      <w:r>
        <w:t>Staff providing level 3 medication support will be required to complete the Trust’s medication administration workbook and then annual e-learning on medication administration to demonstrate competence. In the community patient specific training will be received from the delegating registered Healthcare Professional to ensure competence.</w:t>
      </w:r>
      <w:r>
        <w:rPr>
          <w:spacing w:val="40"/>
        </w:rPr>
        <w:t xml:space="preserve"> </w:t>
      </w:r>
      <w:r>
        <w:t>Competence will be reviewed annually at appraisal.</w:t>
      </w:r>
    </w:p>
    <w:p w14:paraId="6EB26957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0"/>
        <w:ind w:right="162"/>
        <w:jc w:val="both"/>
      </w:pPr>
      <w:r>
        <w:t>If the SNR staff are required to administer medications intravenously they will be 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Intra-venous drug administration</w:t>
      </w:r>
      <w:r>
        <w:rPr>
          <w:spacing w:val="-3"/>
        </w:rPr>
        <w:t xml:space="preserve"> </w:t>
      </w:r>
      <w:r>
        <w:t>training (this can</w:t>
      </w:r>
      <w:r>
        <w:rPr>
          <w:spacing w:val="-3"/>
        </w:rPr>
        <w:t xml:space="preserve"> </w:t>
      </w:r>
      <w:r>
        <w:t>be arranged through the clinical tutors, or booked via the Learning Management System STAR) and complete the Intravenous Drug Administration Workbook and competencies. Competencies will be reviewed annually at appraisal.</w:t>
      </w:r>
    </w:p>
    <w:p w14:paraId="4D803134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before="241"/>
        <w:ind w:right="161"/>
        <w:jc w:val="both"/>
      </w:pPr>
      <w:r>
        <w:t xml:space="preserve">This policy should be read in conjunction with the </w:t>
      </w:r>
      <w:hyperlink r:id="rId22">
        <w:r w:rsidR="0006501E">
          <w:rPr>
            <w:color w:val="9353C3"/>
            <w:u w:val="single" w:color="9353C3"/>
          </w:rPr>
          <w:t>Assessment and Maintenance of</w:t>
        </w:r>
      </w:hyperlink>
      <w:r>
        <w:rPr>
          <w:color w:val="9353C3"/>
        </w:rPr>
        <w:t xml:space="preserve"> </w:t>
      </w:r>
      <w:hyperlink r:id="rId23">
        <w:r w:rsidR="0006501E">
          <w:rPr>
            <w:color w:val="9353C3"/>
            <w:u w:val="single" w:color="9353C3"/>
          </w:rPr>
          <w:t>Clinical and Medical Device Competence in Nurses Midwives AHPs and Support</w:t>
        </w:r>
      </w:hyperlink>
      <w:r>
        <w:rPr>
          <w:color w:val="9353C3"/>
        </w:rPr>
        <w:t xml:space="preserve"> </w:t>
      </w:r>
      <w:hyperlink r:id="rId24">
        <w:r w:rsidR="0006501E">
          <w:rPr>
            <w:color w:val="9353C3"/>
            <w:u w:val="single" w:color="9353C3"/>
          </w:rPr>
          <w:t>Workers Policy</w:t>
        </w:r>
      </w:hyperlink>
      <w:r>
        <w:rPr>
          <w:color w:val="9353C3"/>
          <w:u w:val="single" w:color="9353C3"/>
        </w:rPr>
        <w:t xml:space="preserve"> </w:t>
      </w:r>
      <w:r>
        <w:t>so there is a clear impression of what tasks the SNR staff member is competent to perform.</w:t>
      </w:r>
    </w:p>
    <w:p w14:paraId="49EC88CF" w14:textId="77777777" w:rsidR="0006501E" w:rsidRDefault="0006501E">
      <w:pPr>
        <w:pStyle w:val="BodyText"/>
        <w:spacing w:before="107"/>
      </w:pPr>
    </w:p>
    <w:p w14:paraId="12493CC7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  <w:ind w:right="402"/>
      </w:pPr>
      <w:bookmarkStart w:id="27" w:name="_bookmark27"/>
      <w:bookmarkEnd w:id="27"/>
      <w:r>
        <w:rPr>
          <w:color w:val="005EB8"/>
        </w:rPr>
        <w:t>Monitoring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Compliance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with</w:t>
      </w:r>
      <w:r>
        <w:rPr>
          <w:color w:val="005EB8"/>
          <w:spacing w:val="-8"/>
        </w:rPr>
        <w:t xml:space="preserve"> </w:t>
      </w:r>
      <w:r>
        <w:rPr>
          <w:color w:val="005EB8"/>
        </w:rPr>
        <w:t>and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the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Effectiveness</w:t>
      </w:r>
      <w:r>
        <w:rPr>
          <w:color w:val="005EB8"/>
          <w:spacing w:val="-7"/>
        </w:rPr>
        <w:t xml:space="preserve"> </w:t>
      </w:r>
      <w:r>
        <w:rPr>
          <w:color w:val="005EB8"/>
        </w:rPr>
        <w:t>of the Policy</w:t>
      </w:r>
    </w:p>
    <w:p w14:paraId="1EAD4E06" w14:textId="77777777" w:rsidR="0006501E" w:rsidRDefault="0006501E">
      <w:pPr>
        <w:pStyle w:val="BodyText"/>
        <w:spacing w:before="246"/>
        <w:rPr>
          <w:rFonts w:ascii="Arial"/>
          <w:b/>
          <w:sz w:val="32"/>
        </w:rPr>
      </w:pPr>
    </w:p>
    <w:p w14:paraId="79970AB4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rPr>
          <w:rFonts w:ascii="Arial"/>
          <w:b/>
          <w:sz w:val="24"/>
        </w:rPr>
      </w:pPr>
      <w:r>
        <w:rPr>
          <w:rFonts w:ascii="Arial"/>
          <w:b/>
          <w:color w:val="006FC0"/>
          <w:sz w:val="24"/>
        </w:rPr>
        <w:t>Standards/</w:t>
      </w:r>
      <w:r>
        <w:rPr>
          <w:rFonts w:ascii="Arial"/>
          <w:b/>
          <w:color w:val="006FC0"/>
          <w:spacing w:val="-4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Key</w:t>
      </w:r>
      <w:r>
        <w:rPr>
          <w:rFonts w:ascii="Arial"/>
          <w:b/>
          <w:color w:val="006FC0"/>
          <w:spacing w:val="-9"/>
          <w:sz w:val="24"/>
        </w:rPr>
        <w:t xml:space="preserve"> </w:t>
      </w:r>
      <w:r>
        <w:rPr>
          <w:rFonts w:ascii="Arial"/>
          <w:b/>
          <w:color w:val="006FC0"/>
          <w:sz w:val="24"/>
        </w:rPr>
        <w:t>Performance</w:t>
      </w:r>
      <w:r>
        <w:rPr>
          <w:rFonts w:ascii="Arial"/>
          <w:b/>
          <w:color w:val="006FC0"/>
          <w:spacing w:val="-5"/>
          <w:sz w:val="24"/>
        </w:rPr>
        <w:t xml:space="preserve"> </w:t>
      </w:r>
      <w:r>
        <w:rPr>
          <w:rFonts w:ascii="Arial"/>
          <w:b/>
          <w:color w:val="006FC0"/>
          <w:spacing w:val="-2"/>
          <w:sz w:val="24"/>
        </w:rPr>
        <w:t>Indicators</w:t>
      </w:r>
    </w:p>
    <w:p w14:paraId="32828305" w14:textId="77777777" w:rsidR="0006501E" w:rsidRDefault="00D936C2">
      <w:pPr>
        <w:pStyle w:val="BodyText"/>
        <w:spacing w:before="239"/>
        <w:ind w:left="885"/>
      </w:pPr>
      <w:r>
        <w:t>Key</w:t>
      </w:r>
      <w:r>
        <w:rPr>
          <w:spacing w:val="-7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rPr>
          <w:spacing w:val="-2"/>
        </w:rPr>
        <w:t>comprise:</w:t>
      </w:r>
    </w:p>
    <w:p w14:paraId="53E91262" w14:textId="77777777" w:rsidR="0006501E" w:rsidRDefault="00D936C2">
      <w:pPr>
        <w:pStyle w:val="ListParagraph"/>
        <w:numPr>
          <w:ilvl w:val="0"/>
          <w:numId w:val="2"/>
        </w:numPr>
        <w:tabs>
          <w:tab w:val="left" w:pos="1442"/>
        </w:tabs>
        <w:spacing w:before="244" w:line="237" w:lineRule="auto"/>
        <w:ind w:right="158"/>
      </w:pPr>
      <w:r>
        <w:t>Staff</w:t>
      </w:r>
      <w:r>
        <w:rPr>
          <w:spacing w:val="31"/>
        </w:rPr>
        <w:t xml:space="preserve"> </w:t>
      </w:r>
      <w:r>
        <w:t>trained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level</w:t>
      </w:r>
      <w:r>
        <w:rPr>
          <w:spacing w:val="31"/>
        </w:rPr>
        <w:t xml:space="preserve"> </w:t>
      </w:r>
      <w:r>
        <w:t>appropriate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role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line</w:t>
      </w:r>
      <w:r>
        <w:rPr>
          <w:spacing w:val="29"/>
        </w:rPr>
        <w:t xml:space="preserve"> </w:t>
      </w:r>
      <w:r>
        <w:t>managers</w:t>
      </w:r>
      <w:r>
        <w:rPr>
          <w:spacing w:val="30"/>
        </w:rPr>
        <w:t xml:space="preserve"> </w:t>
      </w:r>
      <w:r>
        <w:t>able</w:t>
      </w:r>
      <w:r>
        <w:rPr>
          <w:spacing w:val="32"/>
        </w:rPr>
        <w:t xml:space="preserve"> </w:t>
      </w:r>
      <w:r>
        <w:t>to demonstrate staff training and competence.</w:t>
      </w:r>
    </w:p>
    <w:p w14:paraId="2F7322F4" w14:textId="77777777" w:rsidR="0006501E" w:rsidRDefault="00D936C2">
      <w:pPr>
        <w:pStyle w:val="ListParagraph"/>
        <w:numPr>
          <w:ilvl w:val="1"/>
          <w:numId w:val="8"/>
        </w:numPr>
        <w:tabs>
          <w:tab w:val="left" w:pos="885"/>
        </w:tabs>
        <w:spacing w:line="252" w:lineRule="exact"/>
        <w:rPr>
          <w:rFonts w:ascii="Arial"/>
          <w:b/>
        </w:rPr>
      </w:pPr>
      <w:r>
        <w:rPr>
          <w:rFonts w:ascii="Arial"/>
          <w:b/>
          <w:color w:val="006FC0"/>
        </w:rPr>
        <w:t>Process</w:t>
      </w:r>
      <w:r>
        <w:rPr>
          <w:rFonts w:ascii="Arial"/>
          <w:b/>
          <w:color w:val="006FC0"/>
          <w:spacing w:val="-5"/>
        </w:rPr>
        <w:t xml:space="preserve"> </w:t>
      </w:r>
      <w:r>
        <w:rPr>
          <w:rFonts w:ascii="Arial"/>
          <w:b/>
          <w:color w:val="006FC0"/>
        </w:rPr>
        <w:t>for</w:t>
      </w:r>
      <w:r>
        <w:rPr>
          <w:rFonts w:ascii="Arial"/>
          <w:b/>
          <w:color w:val="006FC0"/>
          <w:spacing w:val="-6"/>
        </w:rPr>
        <w:t xml:space="preserve"> </w:t>
      </w:r>
      <w:r>
        <w:rPr>
          <w:rFonts w:ascii="Arial"/>
          <w:b/>
          <w:color w:val="006FC0"/>
        </w:rPr>
        <w:t>Monitoring</w:t>
      </w:r>
      <w:r>
        <w:rPr>
          <w:rFonts w:ascii="Arial"/>
          <w:b/>
          <w:color w:val="006FC0"/>
          <w:spacing w:val="-8"/>
        </w:rPr>
        <w:t xml:space="preserve"> </w:t>
      </w:r>
      <w:r>
        <w:rPr>
          <w:rFonts w:ascii="Arial"/>
          <w:b/>
          <w:color w:val="006FC0"/>
        </w:rPr>
        <w:t>Compliance</w:t>
      </w:r>
      <w:r>
        <w:rPr>
          <w:rFonts w:ascii="Arial"/>
          <w:b/>
          <w:color w:val="006FC0"/>
          <w:spacing w:val="-5"/>
        </w:rPr>
        <w:t xml:space="preserve"> </w:t>
      </w:r>
      <w:r>
        <w:rPr>
          <w:rFonts w:ascii="Arial"/>
          <w:b/>
          <w:color w:val="006FC0"/>
        </w:rPr>
        <w:t>and</w:t>
      </w:r>
      <w:r>
        <w:rPr>
          <w:rFonts w:ascii="Arial"/>
          <w:b/>
          <w:color w:val="006FC0"/>
          <w:spacing w:val="-6"/>
        </w:rPr>
        <w:t xml:space="preserve"> </w:t>
      </w:r>
      <w:r>
        <w:rPr>
          <w:rFonts w:ascii="Arial"/>
          <w:b/>
          <w:color w:val="006FC0"/>
          <w:spacing w:val="-2"/>
        </w:rPr>
        <w:t>Effectiveness</w:t>
      </w:r>
    </w:p>
    <w:p w14:paraId="6F10ACF3" w14:textId="1C8C872D" w:rsidR="0006501E" w:rsidRDefault="00D936C2">
      <w:pPr>
        <w:pStyle w:val="BodyText"/>
        <w:spacing w:before="242"/>
        <w:ind w:left="873" w:right="234"/>
      </w:pPr>
      <w:r>
        <w:t xml:space="preserve">Monitoring compliance with this policy will be the responsibility of the Chief Nurse in association with </w:t>
      </w:r>
      <w:r w:rsidR="00C876E3">
        <w:t>Specialty</w:t>
      </w:r>
      <w:r>
        <w:t xml:space="preserve"> Governance Meetings and the Medicines Management Group.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of services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use SNR workers. Where non-compliance is identified, support and advice will be provided to improve practice.</w:t>
      </w:r>
    </w:p>
    <w:p w14:paraId="6DC7DCF6" w14:textId="77777777" w:rsidR="0006501E" w:rsidRDefault="0006501E">
      <w:pPr>
        <w:pStyle w:val="BodyText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2774BEC8" w14:textId="77777777" w:rsidR="0006501E" w:rsidRDefault="0006501E">
      <w:pPr>
        <w:pStyle w:val="BodyText"/>
        <w:spacing w:before="355"/>
        <w:rPr>
          <w:sz w:val="32"/>
        </w:rPr>
      </w:pPr>
    </w:p>
    <w:p w14:paraId="44C7CA69" w14:textId="77777777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</w:pPr>
      <w:bookmarkStart w:id="28" w:name="_bookmark28"/>
      <w:bookmarkEnd w:id="28"/>
      <w:r>
        <w:rPr>
          <w:color w:val="005EB8"/>
        </w:rPr>
        <w:t>Equality</w:t>
      </w:r>
      <w:r>
        <w:rPr>
          <w:color w:val="005EB8"/>
          <w:spacing w:val="-14"/>
        </w:rPr>
        <w:t xml:space="preserve"> </w:t>
      </w:r>
      <w:r>
        <w:rPr>
          <w:color w:val="005EB8"/>
        </w:rPr>
        <w:t>Impact</w:t>
      </w:r>
      <w:r>
        <w:rPr>
          <w:color w:val="005EB8"/>
          <w:spacing w:val="-7"/>
        </w:rPr>
        <w:t xml:space="preserve"> </w:t>
      </w:r>
      <w:r>
        <w:rPr>
          <w:color w:val="005EB8"/>
          <w:spacing w:val="-2"/>
        </w:rPr>
        <w:t>Assessment</w:t>
      </w:r>
    </w:p>
    <w:p w14:paraId="3FACEA1F" w14:textId="77777777" w:rsidR="0006501E" w:rsidRDefault="0006501E"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tblInd w:w="324" w:type="dxa"/>
        <w:tblBorders>
          <w:top w:val="single" w:sz="4" w:space="0" w:color="005EB8"/>
          <w:left w:val="single" w:sz="4" w:space="0" w:color="005EB8"/>
          <w:bottom w:val="single" w:sz="4" w:space="0" w:color="005EB8"/>
          <w:right w:val="single" w:sz="4" w:space="0" w:color="005EB8"/>
          <w:insideH w:val="single" w:sz="4" w:space="0" w:color="005EB8"/>
          <w:insideV w:val="single" w:sz="4" w:space="0" w:color="005E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1248"/>
        <w:gridCol w:w="1373"/>
        <w:gridCol w:w="1728"/>
        <w:gridCol w:w="2168"/>
      </w:tblGrid>
      <w:tr w:rsidR="0006501E" w14:paraId="21212348" w14:textId="77777777">
        <w:trPr>
          <w:trHeight w:val="530"/>
        </w:trPr>
        <w:tc>
          <w:tcPr>
            <w:tcW w:w="2477" w:type="dxa"/>
            <w:tcBorders>
              <w:left w:val="nil"/>
            </w:tcBorders>
            <w:shd w:val="clear" w:color="auto" w:fill="005EB8"/>
          </w:tcPr>
          <w:p w14:paraId="679E8824" w14:textId="77777777" w:rsidR="0006501E" w:rsidRDefault="00D936C2">
            <w:pPr>
              <w:pStyle w:val="TableParagraph"/>
              <w:spacing w:before="146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Group</w:t>
            </w:r>
          </w:p>
        </w:tc>
        <w:tc>
          <w:tcPr>
            <w:tcW w:w="1248" w:type="dxa"/>
            <w:shd w:val="clear" w:color="auto" w:fill="005EB8"/>
          </w:tcPr>
          <w:p w14:paraId="47D9C7F6" w14:textId="77777777" w:rsidR="0006501E" w:rsidRDefault="00D936C2">
            <w:pPr>
              <w:pStyle w:val="TableParagraph"/>
              <w:spacing w:before="4" w:line="250" w:lineRule="atLeast"/>
              <w:ind w:left="268" w:hanging="68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Positive Impact</w:t>
            </w:r>
          </w:p>
        </w:tc>
        <w:tc>
          <w:tcPr>
            <w:tcW w:w="1373" w:type="dxa"/>
            <w:shd w:val="clear" w:color="auto" w:fill="005EB8"/>
          </w:tcPr>
          <w:p w14:paraId="08D8FE04" w14:textId="77777777" w:rsidR="0006501E" w:rsidRDefault="00D936C2">
            <w:pPr>
              <w:pStyle w:val="TableParagraph"/>
              <w:spacing w:before="4" w:line="250" w:lineRule="atLeast"/>
              <w:ind w:left="331" w:right="215" w:hanging="104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Negative Impact</w:t>
            </w:r>
          </w:p>
        </w:tc>
        <w:tc>
          <w:tcPr>
            <w:tcW w:w="1728" w:type="dxa"/>
            <w:shd w:val="clear" w:color="auto" w:fill="005EB8"/>
          </w:tcPr>
          <w:p w14:paraId="0795842C" w14:textId="77777777" w:rsidR="0006501E" w:rsidRDefault="00D936C2">
            <w:pPr>
              <w:pStyle w:val="TableParagraph"/>
              <w:spacing w:before="4" w:line="250" w:lineRule="atLeast"/>
              <w:ind w:left="509" w:right="491" w:firstLine="206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6"/>
              </w:rPr>
              <w:t xml:space="preserve">No </w:t>
            </w:r>
            <w:r>
              <w:rPr>
                <w:rFonts w:ascii="Arial"/>
                <w:b/>
                <w:color w:val="FFFFFF"/>
                <w:spacing w:val="-2"/>
              </w:rPr>
              <w:t>Impact</w:t>
            </w:r>
          </w:p>
        </w:tc>
        <w:tc>
          <w:tcPr>
            <w:tcW w:w="2168" w:type="dxa"/>
            <w:tcBorders>
              <w:right w:val="nil"/>
            </w:tcBorders>
            <w:shd w:val="clear" w:color="auto" w:fill="005EB8"/>
          </w:tcPr>
          <w:p w14:paraId="0DFC3F9D" w14:textId="232CD9B9" w:rsidR="0006501E" w:rsidRDefault="00D936C2">
            <w:pPr>
              <w:pStyle w:val="TableParagraph"/>
              <w:spacing w:before="146"/>
              <w:ind w:left="573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Comment</w:t>
            </w:r>
          </w:p>
        </w:tc>
      </w:tr>
      <w:tr w:rsidR="0006501E" w14:paraId="0E5625EF" w14:textId="77777777">
        <w:trPr>
          <w:trHeight w:val="369"/>
        </w:trPr>
        <w:tc>
          <w:tcPr>
            <w:tcW w:w="2477" w:type="dxa"/>
            <w:tcBorders>
              <w:left w:val="double" w:sz="4" w:space="0" w:color="005EB8"/>
            </w:tcBorders>
          </w:tcPr>
          <w:p w14:paraId="0F53524F" w14:textId="77777777" w:rsidR="0006501E" w:rsidRDefault="00D936C2">
            <w:pPr>
              <w:pStyle w:val="TableParagraph"/>
              <w:spacing w:line="248" w:lineRule="exact"/>
              <w:ind w:left="97"/>
            </w:pPr>
            <w:r>
              <w:rPr>
                <w:spacing w:val="-5"/>
              </w:rPr>
              <w:t>Age</w:t>
            </w:r>
          </w:p>
        </w:tc>
        <w:tc>
          <w:tcPr>
            <w:tcW w:w="1248" w:type="dxa"/>
          </w:tcPr>
          <w:p w14:paraId="0A894950" w14:textId="77777777" w:rsidR="0006501E" w:rsidRDefault="00D936C2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1373" w:type="dxa"/>
          </w:tcPr>
          <w:p w14:paraId="4FCE46C5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377DE310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737C9B13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01E" w14:paraId="0C4CA438" w14:textId="77777777">
        <w:trPr>
          <w:trHeight w:val="251"/>
        </w:trPr>
        <w:tc>
          <w:tcPr>
            <w:tcW w:w="2477" w:type="dxa"/>
            <w:tcBorders>
              <w:left w:val="double" w:sz="4" w:space="0" w:color="005EB8"/>
            </w:tcBorders>
          </w:tcPr>
          <w:p w14:paraId="19FA0962" w14:textId="77777777" w:rsidR="0006501E" w:rsidRDefault="00D936C2">
            <w:pPr>
              <w:pStyle w:val="TableParagraph"/>
              <w:spacing w:line="232" w:lineRule="exact"/>
              <w:ind w:left="97"/>
            </w:pPr>
            <w:r>
              <w:rPr>
                <w:spacing w:val="-2"/>
              </w:rPr>
              <w:t>Disability</w:t>
            </w:r>
          </w:p>
        </w:tc>
        <w:tc>
          <w:tcPr>
            <w:tcW w:w="1248" w:type="dxa"/>
          </w:tcPr>
          <w:p w14:paraId="2846B9FD" w14:textId="77777777" w:rsidR="0006501E" w:rsidRDefault="00D936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1373" w:type="dxa"/>
          </w:tcPr>
          <w:p w14:paraId="3C59DA07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5E0E2472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5F990473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01E" w14:paraId="23F94F96" w14:textId="77777777">
        <w:trPr>
          <w:trHeight w:val="254"/>
        </w:trPr>
        <w:tc>
          <w:tcPr>
            <w:tcW w:w="2477" w:type="dxa"/>
            <w:tcBorders>
              <w:left w:val="double" w:sz="4" w:space="0" w:color="005EB8"/>
            </w:tcBorders>
          </w:tcPr>
          <w:p w14:paraId="7344B628" w14:textId="77777777" w:rsidR="0006501E" w:rsidRDefault="00D936C2">
            <w:pPr>
              <w:pStyle w:val="TableParagraph"/>
              <w:spacing w:line="234" w:lineRule="exact"/>
              <w:ind w:left="97"/>
            </w:pPr>
            <w:r>
              <w:rPr>
                <w:spacing w:val="-2"/>
              </w:rPr>
              <w:t>Gender</w:t>
            </w:r>
          </w:p>
        </w:tc>
        <w:tc>
          <w:tcPr>
            <w:tcW w:w="1248" w:type="dxa"/>
          </w:tcPr>
          <w:p w14:paraId="2E0D171E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</w:tcPr>
          <w:p w14:paraId="473C93AB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79F9E2AE" w14:textId="77777777" w:rsidR="0006501E" w:rsidRDefault="00D936C2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027A2C12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01E" w14:paraId="061CE4D1" w14:textId="77777777">
        <w:trPr>
          <w:trHeight w:val="251"/>
        </w:trPr>
        <w:tc>
          <w:tcPr>
            <w:tcW w:w="2477" w:type="dxa"/>
            <w:tcBorders>
              <w:left w:val="double" w:sz="4" w:space="0" w:color="005EB8"/>
            </w:tcBorders>
          </w:tcPr>
          <w:p w14:paraId="2E6EE4F1" w14:textId="77777777" w:rsidR="0006501E" w:rsidRDefault="00D936C2">
            <w:pPr>
              <w:pStyle w:val="TableParagraph"/>
              <w:spacing w:line="232" w:lineRule="exact"/>
              <w:ind w:left="97"/>
            </w:pPr>
            <w:r>
              <w:t>Gender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Reassignment</w:t>
            </w:r>
          </w:p>
        </w:tc>
        <w:tc>
          <w:tcPr>
            <w:tcW w:w="1248" w:type="dxa"/>
          </w:tcPr>
          <w:p w14:paraId="6F51CBE9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</w:tcPr>
          <w:p w14:paraId="3008AC19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57BEF7B3" w14:textId="77777777" w:rsidR="0006501E" w:rsidRDefault="00D936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543165D8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01E" w14:paraId="7D27EA50" w14:textId="77777777">
        <w:trPr>
          <w:trHeight w:val="1519"/>
        </w:trPr>
        <w:tc>
          <w:tcPr>
            <w:tcW w:w="2477" w:type="dxa"/>
            <w:tcBorders>
              <w:left w:val="double" w:sz="4" w:space="0" w:color="005EB8"/>
            </w:tcBorders>
          </w:tcPr>
          <w:p w14:paraId="1D82D522" w14:textId="77777777" w:rsidR="0006501E" w:rsidRDefault="00D936C2">
            <w:pPr>
              <w:pStyle w:val="TableParagraph"/>
              <w:ind w:left="97" w:right="252"/>
            </w:pPr>
            <w:r>
              <w:t>Human Rights</w:t>
            </w:r>
            <w:r>
              <w:rPr>
                <w:spacing w:val="-1"/>
              </w:rPr>
              <w:t xml:space="preserve"> </w:t>
            </w:r>
            <w:r>
              <w:t>(rights to privacy, dignity, liberty and non- degrading</w:t>
            </w:r>
            <w:r>
              <w:rPr>
                <w:spacing w:val="-16"/>
              </w:rPr>
              <w:t xml:space="preserve"> </w:t>
            </w:r>
            <w:r>
              <w:t>treatment),</w:t>
            </w:r>
          </w:p>
          <w:p w14:paraId="3F373D76" w14:textId="77777777" w:rsidR="0006501E" w:rsidRDefault="00D936C2">
            <w:pPr>
              <w:pStyle w:val="TableParagraph"/>
              <w:spacing w:line="252" w:lineRule="exact"/>
              <w:ind w:left="97"/>
            </w:pPr>
            <w:r>
              <w:t>marriage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civil </w:t>
            </w:r>
            <w:r>
              <w:rPr>
                <w:spacing w:val="-2"/>
              </w:rPr>
              <w:t>partnership</w:t>
            </w:r>
          </w:p>
        </w:tc>
        <w:tc>
          <w:tcPr>
            <w:tcW w:w="1248" w:type="dxa"/>
          </w:tcPr>
          <w:p w14:paraId="453DB5FA" w14:textId="77777777" w:rsidR="0006501E" w:rsidRDefault="00D936C2">
            <w:pPr>
              <w:pStyle w:val="TableParagraph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1373" w:type="dxa"/>
          </w:tcPr>
          <w:p w14:paraId="6B7B170D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6C3048C1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1363F7D9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01E" w14:paraId="038F5143" w14:textId="77777777">
        <w:trPr>
          <w:trHeight w:val="251"/>
        </w:trPr>
        <w:tc>
          <w:tcPr>
            <w:tcW w:w="2477" w:type="dxa"/>
            <w:tcBorders>
              <w:left w:val="double" w:sz="4" w:space="0" w:color="005EB8"/>
            </w:tcBorders>
          </w:tcPr>
          <w:p w14:paraId="7F54FEE3" w14:textId="77777777" w:rsidR="0006501E" w:rsidRDefault="00D936C2">
            <w:pPr>
              <w:pStyle w:val="TableParagraph"/>
              <w:spacing w:line="232" w:lineRule="exact"/>
              <w:ind w:left="97"/>
            </w:pPr>
            <w:r>
              <w:rPr>
                <w:spacing w:val="-2"/>
              </w:rPr>
              <w:t>Pregnancy</w:t>
            </w:r>
          </w:p>
        </w:tc>
        <w:tc>
          <w:tcPr>
            <w:tcW w:w="1248" w:type="dxa"/>
          </w:tcPr>
          <w:p w14:paraId="7AC3462B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</w:tcPr>
          <w:p w14:paraId="3067DBA1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1B617AA5" w14:textId="77777777" w:rsidR="0006501E" w:rsidRDefault="00D936C2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05AAC68A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01E" w14:paraId="355511E1" w14:textId="77777777">
        <w:trPr>
          <w:trHeight w:val="505"/>
        </w:trPr>
        <w:tc>
          <w:tcPr>
            <w:tcW w:w="2477" w:type="dxa"/>
            <w:tcBorders>
              <w:left w:val="double" w:sz="4" w:space="0" w:color="005EB8"/>
            </w:tcBorders>
          </w:tcPr>
          <w:p w14:paraId="2C2D2280" w14:textId="77777777" w:rsidR="0006501E" w:rsidRDefault="00D936C2">
            <w:pPr>
              <w:pStyle w:val="TableParagraph"/>
              <w:spacing w:line="252" w:lineRule="exact"/>
              <w:ind w:left="97"/>
            </w:pPr>
            <w:r>
              <w:t>Maternity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Breastfeeding</w:t>
            </w:r>
          </w:p>
        </w:tc>
        <w:tc>
          <w:tcPr>
            <w:tcW w:w="1248" w:type="dxa"/>
          </w:tcPr>
          <w:p w14:paraId="5A9153F4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3" w:type="dxa"/>
          </w:tcPr>
          <w:p w14:paraId="144E8E1C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24AE932D" w14:textId="77777777" w:rsidR="0006501E" w:rsidRDefault="00D936C2">
            <w:pPr>
              <w:pStyle w:val="TableParagraph"/>
              <w:spacing w:before="2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5850F85E" w14:textId="77777777" w:rsidR="0006501E" w:rsidRDefault="000650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01E" w14:paraId="30C55437" w14:textId="77777777">
        <w:trPr>
          <w:trHeight w:val="254"/>
        </w:trPr>
        <w:tc>
          <w:tcPr>
            <w:tcW w:w="2477" w:type="dxa"/>
            <w:tcBorders>
              <w:left w:val="double" w:sz="4" w:space="0" w:color="005EB8"/>
            </w:tcBorders>
          </w:tcPr>
          <w:p w14:paraId="1B9BB583" w14:textId="77777777" w:rsidR="0006501E" w:rsidRDefault="00D936C2">
            <w:pPr>
              <w:pStyle w:val="TableParagraph"/>
              <w:spacing w:before="2" w:line="232" w:lineRule="exact"/>
              <w:ind w:left="97"/>
            </w:pPr>
            <w:r>
              <w:t>Race</w:t>
            </w:r>
            <w:r>
              <w:rPr>
                <w:spacing w:val="-6"/>
              </w:rPr>
              <w:t xml:space="preserve"> </w:t>
            </w:r>
            <w:r>
              <w:t>(ethnic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origin)</w:t>
            </w:r>
          </w:p>
        </w:tc>
        <w:tc>
          <w:tcPr>
            <w:tcW w:w="1248" w:type="dxa"/>
          </w:tcPr>
          <w:p w14:paraId="3F8F3516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</w:tcPr>
          <w:p w14:paraId="73F4664E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0205ABF6" w14:textId="77777777" w:rsidR="0006501E" w:rsidRDefault="00D936C2">
            <w:pPr>
              <w:pStyle w:val="TableParagraph"/>
              <w:spacing w:before="2" w:line="232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2EA2A5F4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01E" w14:paraId="0419548E" w14:textId="77777777">
        <w:trPr>
          <w:trHeight w:val="253"/>
        </w:trPr>
        <w:tc>
          <w:tcPr>
            <w:tcW w:w="2477" w:type="dxa"/>
            <w:tcBorders>
              <w:left w:val="double" w:sz="4" w:space="0" w:color="005EB8"/>
            </w:tcBorders>
          </w:tcPr>
          <w:p w14:paraId="1D3C92E8" w14:textId="77777777" w:rsidR="0006501E" w:rsidRDefault="00D936C2">
            <w:pPr>
              <w:pStyle w:val="TableParagraph"/>
              <w:spacing w:line="234" w:lineRule="exact"/>
              <w:ind w:left="97"/>
            </w:pPr>
            <w:r>
              <w:t>Religion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belief)</w:t>
            </w:r>
          </w:p>
        </w:tc>
        <w:tc>
          <w:tcPr>
            <w:tcW w:w="1248" w:type="dxa"/>
          </w:tcPr>
          <w:p w14:paraId="37DC885A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</w:tcPr>
          <w:p w14:paraId="2267B5C5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7FB50E92" w14:textId="77777777" w:rsidR="0006501E" w:rsidRDefault="00D936C2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right w:val="double" w:sz="4" w:space="0" w:color="005EB8"/>
            </w:tcBorders>
          </w:tcPr>
          <w:p w14:paraId="5FFCE63B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01E" w14:paraId="481641F2" w14:textId="77777777">
        <w:trPr>
          <w:trHeight w:val="253"/>
        </w:trPr>
        <w:tc>
          <w:tcPr>
            <w:tcW w:w="2477" w:type="dxa"/>
            <w:tcBorders>
              <w:left w:val="double" w:sz="4" w:space="0" w:color="005EB8"/>
              <w:bottom w:val="double" w:sz="4" w:space="0" w:color="005EB8"/>
            </w:tcBorders>
          </w:tcPr>
          <w:p w14:paraId="5ACD8D5F" w14:textId="77777777" w:rsidR="0006501E" w:rsidRDefault="00D936C2">
            <w:pPr>
              <w:pStyle w:val="TableParagraph"/>
              <w:spacing w:line="234" w:lineRule="exact"/>
              <w:ind w:left="97"/>
            </w:pPr>
            <w:r>
              <w:t>Sexual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Orientation</w:t>
            </w:r>
          </w:p>
        </w:tc>
        <w:tc>
          <w:tcPr>
            <w:tcW w:w="1248" w:type="dxa"/>
            <w:tcBorders>
              <w:bottom w:val="double" w:sz="4" w:space="0" w:color="005EB8"/>
            </w:tcBorders>
          </w:tcPr>
          <w:p w14:paraId="1AB561C9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3" w:type="dxa"/>
            <w:tcBorders>
              <w:bottom w:val="double" w:sz="4" w:space="0" w:color="005EB8"/>
            </w:tcBorders>
          </w:tcPr>
          <w:p w14:paraId="3B75218E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bottom w:val="double" w:sz="4" w:space="0" w:color="005EB8"/>
            </w:tcBorders>
          </w:tcPr>
          <w:p w14:paraId="17950DA5" w14:textId="77777777" w:rsidR="0006501E" w:rsidRDefault="00D936C2">
            <w:pPr>
              <w:pStyle w:val="TableParagraph"/>
              <w:spacing w:line="234" w:lineRule="exact"/>
              <w:ind w:left="108"/>
            </w:pPr>
            <w:r>
              <w:rPr>
                <w:spacing w:val="-10"/>
              </w:rPr>
              <w:t>X</w:t>
            </w:r>
          </w:p>
        </w:tc>
        <w:tc>
          <w:tcPr>
            <w:tcW w:w="2168" w:type="dxa"/>
            <w:tcBorders>
              <w:bottom w:val="double" w:sz="4" w:space="0" w:color="005EB8"/>
              <w:right w:val="double" w:sz="4" w:space="0" w:color="005EB8"/>
            </w:tcBorders>
          </w:tcPr>
          <w:p w14:paraId="4C392A3D" w14:textId="77777777" w:rsidR="0006501E" w:rsidRDefault="000650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ECCE50" w14:textId="2942DC23" w:rsidR="0006501E" w:rsidRDefault="00D936C2">
      <w:pPr>
        <w:pStyle w:val="Heading1"/>
        <w:numPr>
          <w:ilvl w:val="0"/>
          <w:numId w:val="8"/>
        </w:numPr>
        <w:tabs>
          <w:tab w:val="left" w:pos="902"/>
        </w:tabs>
        <w:spacing w:before="364"/>
      </w:pPr>
      <w:bookmarkStart w:id="29" w:name="_bookmark29"/>
      <w:bookmarkEnd w:id="29"/>
      <w:r>
        <w:rPr>
          <w:color w:val="005EB8"/>
          <w:spacing w:val="-2"/>
        </w:rPr>
        <w:t>References</w:t>
      </w:r>
    </w:p>
    <w:p w14:paraId="4FB38E08" w14:textId="77777777" w:rsidR="0006501E" w:rsidRDefault="00D936C2">
      <w:pPr>
        <w:pStyle w:val="BodyText"/>
        <w:spacing w:before="239"/>
        <w:ind w:left="165"/>
      </w:pPr>
      <w:r>
        <w:t>Care</w:t>
      </w:r>
      <w:r>
        <w:rPr>
          <w:spacing w:val="-10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Commission</w:t>
      </w:r>
      <w:r>
        <w:rPr>
          <w:spacing w:val="-6"/>
        </w:rPr>
        <w:t xml:space="preserve"> </w:t>
      </w:r>
      <w:r>
        <w:t>(2015)</w:t>
      </w:r>
      <w:r>
        <w:rPr>
          <w:spacing w:val="-4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managers.</w:t>
      </w:r>
    </w:p>
    <w:p w14:paraId="365CA0DF" w14:textId="77777777" w:rsidR="0006501E" w:rsidRDefault="0006501E">
      <w:pPr>
        <w:pStyle w:val="BodyText"/>
        <w:spacing w:before="1"/>
      </w:pPr>
    </w:p>
    <w:p w14:paraId="1A946E4B" w14:textId="77777777" w:rsidR="0006501E" w:rsidRDefault="00D936C2">
      <w:pPr>
        <w:pStyle w:val="BodyText"/>
        <w:ind w:left="165"/>
      </w:pPr>
      <w:r>
        <w:t>Commission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Social</w:t>
      </w:r>
      <w:r>
        <w:rPr>
          <w:spacing w:val="80"/>
        </w:rPr>
        <w:t xml:space="preserve"> </w:t>
      </w:r>
      <w:r>
        <w:t>Care</w:t>
      </w:r>
      <w:r>
        <w:rPr>
          <w:spacing w:val="80"/>
        </w:rPr>
        <w:t xml:space="preserve"> </w:t>
      </w:r>
      <w:r>
        <w:t>Inspection</w:t>
      </w:r>
      <w:r>
        <w:rPr>
          <w:spacing w:val="80"/>
        </w:rPr>
        <w:t xml:space="preserve"> </w:t>
      </w:r>
      <w:r>
        <w:t>(2009)</w:t>
      </w:r>
      <w:r>
        <w:rPr>
          <w:spacing w:val="80"/>
        </w:rPr>
        <w:t xml:space="preserve"> </w:t>
      </w:r>
      <w:r>
        <w:t>Professional</w:t>
      </w:r>
      <w:r>
        <w:rPr>
          <w:spacing w:val="80"/>
        </w:rPr>
        <w:t xml:space="preserve"> </w:t>
      </w:r>
      <w:r>
        <w:t>Advice</w:t>
      </w:r>
      <w:r>
        <w:rPr>
          <w:spacing w:val="80"/>
        </w:rPr>
        <w:t xml:space="preserve"> </w:t>
      </w:r>
      <w:r>
        <w:t>Administration</w:t>
      </w:r>
      <w:r>
        <w:rPr>
          <w:spacing w:val="80"/>
        </w:rPr>
        <w:t xml:space="preserve"> </w:t>
      </w:r>
      <w:r>
        <w:t>of medicines in Domiciliary Care</w:t>
      </w:r>
    </w:p>
    <w:p w14:paraId="4B580092" w14:textId="77777777" w:rsidR="0006501E" w:rsidRDefault="00D936C2">
      <w:pPr>
        <w:pStyle w:val="BodyText"/>
        <w:spacing w:before="252"/>
        <w:ind w:left="165"/>
      </w:pPr>
      <w:r>
        <w:t>Commission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(2009) Professional</w:t>
      </w:r>
      <w:r>
        <w:rPr>
          <w:spacing w:val="-1"/>
        </w:rPr>
        <w:t xml:space="preserve"> </w:t>
      </w:r>
      <w:r>
        <w:t>Advice Training Care</w:t>
      </w:r>
      <w:r>
        <w:rPr>
          <w:spacing w:val="-6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to safely administer medicines in care homes</w:t>
      </w:r>
    </w:p>
    <w:p w14:paraId="0A1ACC44" w14:textId="77777777" w:rsidR="0006501E" w:rsidRDefault="0006501E">
      <w:pPr>
        <w:pStyle w:val="BodyText"/>
      </w:pPr>
    </w:p>
    <w:p w14:paraId="411AFD68" w14:textId="77777777" w:rsidR="0006501E" w:rsidRDefault="00D936C2">
      <w:pPr>
        <w:pStyle w:val="BodyText"/>
        <w:ind w:left="165"/>
      </w:pPr>
      <w:r>
        <w:t>Commission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Social</w:t>
      </w:r>
      <w:r>
        <w:rPr>
          <w:spacing w:val="80"/>
        </w:rPr>
        <w:t xml:space="preserve"> </w:t>
      </w:r>
      <w:r>
        <w:t>Care</w:t>
      </w:r>
      <w:r>
        <w:rPr>
          <w:spacing w:val="80"/>
        </w:rPr>
        <w:t xml:space="preserve"> </w:t>
      </w:r>
      <w:r>
        <w:t>Inspection</w:t>
      </w:r>
      <w:r>
        <w:rPr>
          <w:spacing w:val="80"/>
        </w:rPr>
        <w:t xml:space="preserve"> </w:t>
      </w:r>
      <w:r>
        <w:t>(June</w:t>
      </w:r>
      <w:r>
        <w:rPr>
          <w:spacing w:val="80"/>
        </w:rPr>
        <w:t xml:space="preserve"> </w:t>
      </w:r>
      <w:r>
        <w:t>2008)</w:t>
      </w:r>
      <w:r>
        <w:rPr>
          <w:spacing w:val="80"/>
        </w:rPr>
        <w:t xml:space="preserve"> </w:t>
      </w:r>
      <w:r>
        <w:t>Professional</w:t>
      </w:r>
      <w:r>
        <w:rPr>
          <w:spacing w:val="80"/>
        </w:rPr>
        <w:t xml:space="preserve"> </w:t>
      </w:r>
      <w:r>
        <w:t>Advice</w:t>
      </w:r>
      <w:r>
        <w:rPr>
          <w:spacing w:val="80"/>
          <w:w w:val="150"/>
        </w:rPr>
        <w:t xml:space="preserve"> </w:t>
      </w:r>
      <w:r>
        <w:t>Medicine</w:t>
      </w:r>
      <w:r>
        <w:rPr>
          <w:spacing w:val="80"/>
        </w:rPr>
        <w:t xml:space="preserve"> </w:t>
      </w:r>
      <w:r>
        <w:t>Administration Records (MAR) in care homes and Domiciliary Care</w:t>
      </w:r>
    </w:p>
    <w:p w14:paraId="43785B2B" w14:textId="77777777" w:rsidR="0006501E" w:rsidRDefault="00D936C2">
      <w:pPr>
        <w:pStyle w:val="BodyText"/>
        <w:spacing w:before="252"/>
        <w:ind w:left="165"/>
      </w:pPr>
      <w:r>
        <w:t>Home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(2010)</w:t>
      </w:r>
      <w:r>
        <w:rPr>
          <w:spacing w:val="-6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rPr>
          <w:spacing w:val="-4"/>
        </w:rPr>
        <w:t>Act.</w:t>
      </w:r>
    </w:p>
    <w:p w14:paraId="7B4E5908" w14:textId="77777777" w:rsidR="0006501E" w:rsidRDefault="0006501E">
      <w:pPr>
        <w:pStyle w:val="BodyText"/>
        <w:spacing w:before="1"/>
      </w:pPr>
    </w:p>
    <w:p w14:paraId="07BA9500" w14:textId="77777777" w:rsidR="0006501E" w:rsidRDefault="00D936C2">
      <w:pPr>
        <w:pStyle w:val="BodyText"/>
        <w:spacing w:line="480" w:lineRule="auto"/>
        <w:ind w:left="165" w:right="693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(2000)</w:t>
      </w:r>
      <w:r>
        <w:rPr>
          <w:spacing w:val="-4"/>
        </w:rPr>
        <w:t xml:space="preserve"> </w:t>
      </w:r>
      <w:r>
        <w:t>Domiciliary</w:t>
      </w:r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Standards Department of Health (2005) Mental Capacity Act.</w:t>
      </w:r>
    </w:p>
    <w:p w14:paraId="1BF2D5AD" w14:textId="77777777" w:rsidR="0006501E" w:rsidRDefault="00D936C2">
      <w:pPr>
        <w:pStyle w:val="BodyText"/>
        <w:spacing w:before="1"/>
        <w:ind w:left="165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(2012)</w:t>
      </w:r>
      <w:r>
        <w:rPr>
          <w:spacing w:val="-5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Medicines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rPr>
          <w:spacing w:val="-5"/>
        </w:rPr>
        <w:t>Act</w:t>
      </w:r>
    </w:p>
    <w:p w14:paraId="4DFC1BEC" w14:textId="77777777" w:rsidR="0006501E" w:rsidRDefault="0006501E">
      <w:pPr>
        <w:pStyle w:val="BodyText"/>
        <w:spacing w:before="1"/>
      </w:pPr>
    </w:p>
    <w:p w14:paraId="5BC810EA" w14:textId="77777777" w:rsidR="0006501E" w:rsidRDefault="00D936C2">
      <w:pPr>
        <w:pStyle w:val="BodyText"/>
        <w:ind w:left="165"/>
      </w:pPr>
      <w:r>
        <w:t>Department</w:t>
      </w:r>
      <w:r>
        <w:rPr>
          <w:spacing w:val="3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Health</w:t>
      </w:r>
      <w:r>
        <w:rPr>
          <w:spacing w:val="33"/>
        </w:rPr>
        <w:t xml:space="preserve"> </w:t>
      </w:r>
      <w:r>
        <w:t>(2014)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Health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Social</w:t>
      </w:r>
      <w:r>
        <w:rPr>
          <w:spacing w:val="35"/>
        </w:rPr>
        <w:t xml:space="preserve"> </w:t>
      </w:r>
      <w:r>
        <w:t>Care</w:t>
      </w:r>
      <w:r>
        <w:rPr>
          <w:spacing w:val="36"/>
        </w:rPr>
        <w:t xml:space="preserve"> </w:t>
      </w:r>
      <w:r>
        <w:t>Act</w:t>
      </w:r>
      <w:r>
        <w:rPr>
          <w:spacing w:val="37"/>
        </w:rPr>
        <w:t xml:space="preserve"> </w:t>
      </w:r>
      <w:r>
        <w:t>2008</w:t>
      </w:r>
      <w:r>
        <w:rPr>
          <w:spacing w:val="33"/>
        </w:rPr>
        <w:t xml:space="preserve"> </w:t>
      </w:r>
      <w:r>
        <w:t>(Regulated</w:t>
      </w:r>
      <w:r>
        <w:rPr>
          <w:spacing w:val="33"/>
        </w:rPr>
        <w:t xml:space="preserve"> </w:t>
      </w:r>
      <w:proofErr w:type="spellStart"/>
      <w:r>
        <w:t>Activites</w:t>
      </w:r>
      <w:proofErr w:type="spellEnd"/>
      <w:r>
        <w:t xml:space="preserve">) </w:t>
      </w:r>
      <w:r>
        <w:rPr>
          <w:spacing w:val="-2"/>
        </w:rPr>
        <w:t>Regulations.</w:t>
      </w:r>
    </w:p>
    <w:p w14:paraId="253DB53B" w14:textId="77777777" w:rsidR="0006501E" w:rsidRDefault="00D936C2">
      <w:pPr>
        <w:pStyle w:val="BodyText"/>
        <w:spacing w:before="252"/>
        <w:ind w:left="165" w:right="234"/>
      </w:pPr>
      <w:r>
        <w:t>Department of Health (2016) Administration of medicines in care homes (with nursing) for</w:t>
      </w:r>
      <w:r>
        <w:rPr>
          <w:spacing w:val="80"/>
        </w:rPr>
        <w:t xml:space="preserve"> </w:t>
      </w:r>
      <w:r>
        <w:t>older people by care assistants.</w:t>
      </w:r>
    </w:p>
    <w:p w14:paraId="4B5E5234" w14:textId="77777777" w:rsidR="0006501E" w:rsidRDefault="00D936C2">
      <w:pPr>
        <w:pStyle w:val="BodyText"/>
        <w:spacing w:before="253"/>
        <w:ind w:left="165"/>
      </w:pPr>
      <w:r>
        <w:t>Home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(2010)</w:t>
      </w:r>
      <w:r>
        <w:rPr>
          <w:spacing w:val="-7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rPr>
          <w:spacing w:val="-4"/>
        </w:rPr>
        <w:t>Act.</w:t>
      </w:r>
    </w:p>
    <w:p w14:paraId="7C847073" w14:textId="77777777" w:rsidR="0006501E" w:rsidRDefault="0006501E">
      <w:pPr>
        <w:pStyle w:val="BodyText"/>
        <w:sectPr w:rsidR="0006501E">
          <w:pgSz w:w="11910" w:h="16840"/>
          <w:pgMar w:top="1820" w:right="1275" w:bottom="1040" w:left="1275" w:header="572" w:footer="856" w:gutter="0"/>
          <w:cols w:space="720"/>
        </w:sectPr>
      </w:pPr>
    </w:p>
    <w:p w14:paraId="7FDAEAA1" w14:textId="77777777" w:rsidR="0006501E" w:rsidRDefault="0006501E">
      <w:pPr>
        <w:pStyle w:val="BodyText"/>
      </w:pPr>
    </w:p>
    <w:p w14:paraId="0C681043" w14:textId="77777777" w:rsidR="0006501E" w:rsidRDefault="0006501E">
      <w:pPr>
        <w:pStyle w:val="BodyText"/>
        <w:spacing w:before="217"/>
      </w:pPr>
    </w:p>
    <w:p w14:paraId="0F4491DD" w14:textId="77777777" w:rsidR="0006501E" w:rsidRDefault="00D936C2">
      <w:pPr>
        <w:pStyle w:val="BodyText"/>
        <w:ind w:left="165"/>
      </w:pPr>
      <w:r>
        <w:t>National</w:t>
      </w:r>
      <w:r>
        <w:rPr>
          <w:spacing w:val="-3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(2017)</w:t>
      </w:r>
      <w:r>
        <w:rPr>
          <w:spacing w:val="-4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Medicines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Adults Receiving Social Care in the Community.</w:t>
      </w:r>
    </w:p>
    <w:p w14:paraId="549C959D" w14:textId="77777777" w:rsidR="0006501E" w:rsidRDefault="0006501E">
      <w:pPr>
        <w:pStyle w:val="BodyText"/>
        <w:spacing w:before="2"/>
      </w:pPr>
    </w:p>
    <w:p w14:paraId="16248912" w14:textId="77777777" w:rsidR="0006501E" w:rsidRDefault="00D936C2">
      <w:pPr>
        <w:pStyle w:val="BodyText"/>
        <w:ind w:left="165" w:right="234"/>
      </w:pPr>
      <w:r>
        <w:t>Royal</w:t>
      </w:r>
      <w:r>
        <w:rPr>
          <w:spacing w:val="-5"/>
        </w:rPr>
        <w:t xml:space="preserve"> </w:t>
      </w:r>
      <w:r>
        <w:t>Pharmaceutical</w:t>
      </w:r>
      <w:r>
        <w:rPr>
          <w:spacing w:val="-4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Britain</w:t>
      </w:r>
      <w:r>
        <w:rPr>
          <w:spacing w:val="-6"/>
        </w:rPr>
        <w:t xml:space="preserve"> </w:t>
      </w:r>
      <w:r>
        <w:t>(2007)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Medicines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Social </w:t>
      </w:r>
      <w:r>
        <w:rPr>
          <w:spacing w:val="-4"/>
        </w:rPr>
        <w:t>Care</w:t>
      </w:r>
    </w:p>
    <w:p w14:paraId="12AB33A2" w14:textId="77777777" w:rsidR="0006501E" w:rsidRDefault="0006501E">
      <w:pPr>
        <w:pStyle w:val="BodyText"/>
      </w:pPr>
    </w:p>
    <w:p w14:paraId="4CE89B41" w14:textId="77777777" w:rsidR="0006501E" w:rsidRDefault="00D936C2">
      <w:pPr>
        <w:pStyle w:val="BodyText"/>
        <w:ind w:left="165" w:right="693"/>
      </w:pPr>
      <w:r>
        <w:t>Royal</w:t>
      </w:r>
      <w:r>
        <w:rPr>
          <w:spacing w:val="-5"/>
        </w:rPr>
        <w:t xml:space="preserve"> </w:t>
      </w:r>
      <w:r>
        <w:t>Pharmaceutical</w:t>
      </w:r>
      <w:r>
        <w:rPr>
          <w:spacing w:val="-4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Royal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(2019)</w:t>
      </w:r>
      <w:r>
        <w:rPr>
          <w:spacing w:val="-1"/>
        </w:rPr>
        <w:t xml:space="preserve"> </w:t>
      </w:r>
      <w:r>
        <w:t>Professional Guidance on the Administration of Medicines in Healthcare Settings</w:t>
      </w:r>
    </w:p>
    <w:p w14:paraId="1298D872" w14:textId="75804F88" w:rsidR="0006501E" w:rsidRDefault="00D936C2">
      <w:pPr>
        <w:pStyle w:val="BodyText"/>
        <w:spacing w:before="252"/>
        <w:ind w:left="165" w:right="693"/>
      </w:pPr>
      <w:r>
        <w:t>Royal</w:t>
      </w:r>
      <w:r>
        <w:rPr>
          <w:spacing w:val="-5"/>
        </w:rPr>
        <w:t xml:space="preserve"> </w:t>
      </w:r>
      <w:r>
        <w:t>Pharmaceutical</w:t>
      </w:r>
      <w:r>
        <w:rPr>
          <w:spacing w:val="-4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Royal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(2019)</w:t>
      </w:r>
      <w:r>
        <w:rPr>
          <w:spacing w:val="-1"/>
        </w:rPr>
        <w:t xml:space="preserve"> </w:t>
      </w:r>
      <w:r>
        <w:t>Professional Guidance on the Safe and Secure Handling of Medicines</w:t>
      </w:r>
    </w:p>
    <w:p w14:paraId="0CB43A00" w14:textId="77777777" w:rsidR="0006501E" w:rsidRDefault="0006501E">
      <w:pPr>
        <w:pStyle w:val="BodyText"/>
        <w:spacing w:before="108"/>
      </w:pPr>
    </w:p>
    <w:p w14:paraId="642604B5" w14:textId="562A8CEF" w:rsidR="0006501E" w:rsidRDefault="0006501E" w:rsidP="00C876E3">
      <w:pPr>
        <w:pStyle w:val="ListParagraph"/>
        <w:tabs>
          <w:tab w:val="left" w:pos="1154"/>
          <w:tab w:val="left" w:pos="1156"/>
        </w:tabs>
        <w:spacing w:before="1" w:line="237" w:lineRule="auto"/>
        <w:ind w:left="1156" w:right="168" w:firstLine="0"/>
      </w:pPr>
      <w:bookmarkStart w:id="30" w:name="_bookmark30"/>
      <w:bookmarkEnd w:id="30"/>
    </w:p>
    <w:sectPr w:rsidR="0006501E">
      <w:pgSz w:w="11910" w:h="16840"/>
      <w:pgMar w:top="1820" w:right="1275" w:bottom="1040" w:left="1275" w:header="572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7317" w14:textId="77777777" w:rsidR="00EB1FC5" w:rsidRDefault="00EB1FC5">
      <w:r>
        <w:separator/>
      </w:r>
    </w:p>
  </w:endnote>
  <w:endnote w:type="continuationSeparator" w:id="0">
    <w:p w14:paraId="3C3ECF18" w14:textId="77777777" w:rsidR="00EB1FC5" w:rsidRDefault="00EB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08E6" w14:textId="77777777" w:rsidR="00630F5E" w:rsidRDefault="0063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C74F" w14:textId="7FC8D1B5" w:rsidR="0006501E" w:rsidRDefault="00D936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D1EF677" wp14:editId="5621FDAB">
              <wp:simplePos x="0" y="0"/>
              <wp:positionH relativeFrom="page">
                <wp:posOffset>902004</wp:posOffset>
              </wp:positionH>
              <wp:positionV relativeFrom="page">
                <wp:posOffset>10044399</wp:posOffset>
              </wp:positionV>
              <wp:extent cx="5572125" cy="374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212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7BF94" w14:textId="2DD3186A" w:rsidR="0006501E" w:rsidRDefault="0006501E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EF6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0.9pt;width:438.75pt;height:29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" filled="f" stroked="f">
              <v:textbox inset="0,0,0,0">
                <w:txbxContent>
                  <w:p w14:paraId="2D07BF94" w14:textId="2DD3186A" w:rsidR="0006501E" w:rsidRDefault="0006501E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6C4937EB" wp14:editId="4FF31C78">
              <wp:simplePos x="0" y="0"/>
              <wp:positionH relativeFrom="page">
                <wp:posOffset>6060185</wp:posOffset>
              </wp:positionH>
              <wp:positionV relativeFrom="page">
                <wp:posOffset>10279095</wp:posOffset>
              </wp:positionV>
              <wp:extent cx="60325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6B8D5" w14:textId="77777777" w:rsidR="0006501E" w:rsidRDefault="00D936C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937EB" id="Textbox 4" o:spid="_x0000_s1028" type="#_x0000_t202" style="position:absolute;margin-left:477.2pt;margin-top:809.4pt;width:47.5pt;height:11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" filled="f" stroked="f">
              <v:textbox inset="0,0,0,0">
                <w:txbxContent>
                  <w:p w14:paraId="0906B8D5" w14:textId="77777777" w:rsidR="0006501E" w:rsidRDefault="00D936C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57C6" w14:textId="0A6C7E23" w:rsidR="00630F5E" w:rsidRDefault="00C722E1">
    <w:pPr>
      <w:pStyle w:val="Footer"/>
    </w:pPr>
    <w:r w:rsidRPr="00C722E1">
      <w:t xml:space="preserve">The Society of Radiographers offers this document as a useful example. Users must update the content to reflect regulatory requirements </w:t>
    </w:r>
    <w:r>
      <w:t>or to</w:t>
    </w:r>
    <w:r w:rsidRPr="00C722E1">
      <w:t xml:space="preserve"> comply with relevant national and local guidance. March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AD34" w14:textId="6591FE25" w:rsidR="0006501E" w:rsidRDefault="00D936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8032" behindDoc="1" locked="0" layoutInCell="1" allowOverlap="1" wp14:anchorId="3FB8A1B2" wp14:editId="291FFB1D">
              <wp:simplePos x="0" y="0"/>
              <wp:positionH relativeFrom="page">
                <wp:posOffset>904875</wp:posOffset>
              </wp:positionH>
              <wp:positionV relativeFrom="page">
                <wp:posOffset>9975862</wp:posOffset>
              </wp:positionV>
              <wp:extent cx="5734050" cy="1905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4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4050" h="19050">
                            <a:moveTo>
                              <a:pt x="0" y="0"/>
                            </a:moveTo>
                            <a:lnTo>
                              <a:pt x="5734050" y="19049"/>
                            </a:lnTo>
                          </a:path>
                        </a:pathLst>
                      </a:custGeom>
                      <a:ln w="9525">
                        <a:solidFill>
                          <a:srgbClr val="005E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5B3B32" id="Graphic 14" o:spid="_x0000_s1026" style="position:absolute;margin-left:71.25pt;margin-top:785.5pt;width:451.5pt;height:1.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4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" path="m,l5734050,19049e" filled="f" strokecolor="#005eb8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4AF14C05" wp14:editId="25FE3668">
              <wp:simplePos x="0" y="0"/>
              <wp:positionH relativeFrom="page">
                <wp:posOffset>902004</wp:posOffset>
              </wp:positionH>
              <wp:positionV relativeFrom="page">
                <wp:posOffset>10044399</wp:posOffset>
              </wp:positionV>
              <wp:extent cx="5572125" cy="3746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212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134F2" w14:textId="457CF363" w:rsidR="0006501E" w:rsidRDefault="00D936C2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\</w:t>
                          </w:r>
                          <w:r w:rsidR="001A4F6D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\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14C05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71pt;margin-top:790.9pt;width:438.75pt;height:29.5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" filled="f" stroked="f">
              <v:textbox inset="0,0,0,0">
                <w:txbxContent>
                  <w:p w14:paraId="219134F2" w14:textId="457CF363" w:rsidR="0006501E" w:rsidRDefault="00D936C2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\</w:t>
                    </w:r>
                    <w:r w:rsidR="001A4F6D"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49568" behindDoc="1" locked="0" layoutInCell="1" allowOverlap="1" wp14:anchorId="6882A9E8" wp14:editId="2CCFC1D6">
              <wp:simplePos x="0" y="0"/>
              <wp:positionH relativeFrom="page">
                <wp:posOffset>6003797</wp:posOffset>
              </wp:positionH>
              <wp:positionV relativeFrom="page">
                <wp:posOffset>10279095</wp:posOffset>
              </wp:positionV>
              <wp:extent cx="659765" cy="1397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61ADB" w14:textId="77777777" w:rsidR="0006501E" w:rsidRDefault="00D936C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2A9E8" id="Textbox 17" o:spid="_x0000_s1031" type="#_x0000_t202" style="position:absolute;margin-left:472.75pt;margin-top:809.4pt;width:51.95pt;height:11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" filled="f" stroked="f">
              <v:textbox inset="0,0,0,0">
                <w:txbxContent>
                  <w:p w14:paraId="75161ADB" w14:textId="77777777" w:rsidR="0006501E" w:rsidRDefault="00D936C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0B8F" w14:textId="77777777" w:rsidR="00EB1FC5" w:rsidRDefault="00EB1FC5">
      <w:r>
        <w:separator/>
      </w:r>
    </w:p>
  </w:footnote>
  <w:footnote w:type="continuationSeparator" w:id="0">
    <w:p w14:paraId="64C5CAAC" w14:textId="77777777" w:rsidR="00EB1FC5" w:rsidRDefault="00EB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946F" w14:textId="77777777" w:rsidR="00630F5E" w:rsidRDefault="0063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CA69" w14:textId="77777777" w:rsidR="0006501E" w:rsidRDefault="00D936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15D84164" wp14:editId="24514709">
              <wp:simplePos x="0" y="0"/>
              <wp:positionH relativeFrom="page">
                <wp:posOffset>902004</wp:posOffset>
              </wp:positionH>
              <wp:positionV relativeFrom="page">
                <wp:posOffset>350540</wp:posOffset>
              </wp:positionV>
              <wp:extent cx="2613660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66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F5E58" w14:textId="3C93E9E6" w:rsidR="0006501E" w:rsidRDefault="0006501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841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27.6pt;width:205.8pt;height:20.2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" filled="f" stroked="f">
              <v:textbox inset="0,0,0,0">
                <w:txbxContent>
                  <w:p w14:paraId="2D4F5E58" w14:textId="3C93E9E6" w:rsidR="0006501E" w:rsidRDefault="0006501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C77A" w14:textId="77777777" w:rsidR="00630F5E" w:rsidRDefault="00630F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7D37" w14:textId="7C2C9D1B" w:rsidR="0006501E" w:rsidRDefault="00D936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BA8A4A8" wp14:editId="569408DF">
              <wp:simplePos x="0" y="0"/>
              <wp:positionH relativeFrom="page">
                <wp:posOffset>902004</wp:posOffset>
              </wp:positionH>
              <wp:positionV relativeFrom="page">
                <wp:posOffset>350540</wp:posOffset>
              </wp:positionV>
              <wp:extent cx="3292475" cy="2571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247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49D46" w14:textId="72C49F9F" w:rsidR="0006501E" w:rsidRDefault="0006501E">
                          <w:pPr>
                            <w:spacing w:before="15"/>
                            <w:ind w:left="20" w:right="1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A4A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1pt;margin-top:27.6pt;width:259.25pt;height:20.2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" filled="f" stroked="f">
              <v:textbox inset="0,0,0,0">
                <w:txbxContent>
                  <w:p w14:paraId="71149D46" w14:textId="72C49F9F" w:rsidR="0006501E" w:rsidRDefault="0006501E">
                    <w:pPr>
                      <w:spacing w:before="15"/>
                      <w:ind w:left="20" w:right="1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81"/>
    <w:multiLevelType w:val="multilevel"/>
    <w:tmpl w:val="E58A8328"/>
    <w:lvl w:ilvl="0">
      <w:start w:val="1"/>
      <w:numFmt w:val="decimal"/>
      <w:lvlText w:val="%1."/>
      <w:lvlJc w:val="left"/>
      <w:pPr>
        <w:ind w:left="902" w:hanging="737"/>
        <w:jc w:val="left"/>
      </w:pPr>
      <w:rPr>
        <w:rFonts w:ascii="Arial" w:eastAsia="Arial" w:hAnsi="Arial" w:cs="Arial" w:hint="default"/>
        <w:b/>
        <w:bCs/>
        <w:i w:val="0"/>
        <w:iCs w:val="0"/>
        <w:color w:val="005EB8"/>
        <w:spacing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5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005EB8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12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D51E67"/>
    <w:multiLevelType w:val="hybridMultilevel"/>
    <w:tmpl w:val="FE5E0FAC"/>
    <w:lvl w:ilvl="0" w:tplc="936ABD42">
      <w:numFmt w:val="bullet"/>
      <w:lvlText w:val=""/>
      <w:lvlJc w:val="left"/>
      <w:pPr>
        <w:ind w:left="11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5676FA">
      <w:numFmt w:val="bullet"/>
      <w:lvlText w:val="•"/>
      <w:lvlJc w:val="left"/>
      <w:pPr>
        <w:ind w:left="1979" w:hanging="284"/>
      </w:pPr>
      <w:rPr>
        <w:rFonts w:hint="default"/>
        <w:lang w:val="en-US" w:eastAsia="en-US" w:bidi="ar-SA"/>
      </w:rPr>
    </w:lvl>
    <w:lvl w:ilvl="2" w:tplc="CF56CA64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3" w:tplc="1D128B00">
      <w:numFmt w:val="bullet"/>
      <w:lvlText w:val="•"/>
      <w:lvlJc w:val="left"/>
      <w:pPr>
        <w:ind w:left="3618" w:hanging="284"/>
      </w:pPr>
      <w:rPr>
        <w:rFonts w:hint="default"/>
        <w:lang w:val="en-US" w:eastAsia="en-US" w:bidi="ar-SA"/>
      </w:rPr>
    </w:lvl>
    <w:lvl w:ilvl="4" w:tplc="02885498">
      <w:numFmt w:val="bullet"/>
      <w:lvlText w:val="•"/>
      <w:lvlJc w:val="left"/>
      <w:pPr>
        <w:ind w:left="4438" w:hanging="284"/>
      </w:pPr>
      <w:rPr>
        <w:rFonts w:hint="default"/>
        <w:lang w:val="en-US" w:eastAsia="en-US" w:bidi="ar-SA"/>
      </w:rPr>
    </w:lvl>
    <w:lvl w:ilvl="5" w:tplc="ADB80932">
      <w:numFmt w:val="bullet"/>
      <w:lvlText w:val="•"/>
      <w:lvlJc w:val="left"/>
      <w:pPr>
        <w:ind w:left="5258" w:hanging="284"/>
      </w:pPr>
      <w:rPr>
        <w:rFonts w:hint="default"/>
        <w:lang w:val="en-US" w:eastAsia="en-US" w:bidi="ar-SA"/>
      </w:rPr>
    </w:lvl>
    <w:lvl w:ilvl="6" w:tplc="29806366">
      <w:numFmt w:val="bullet"/>
      <w:lvlText w:val="•"/>
      <w:lvlJc w:val="left"/>
      <w:pPr>
        <w:ind w:left="6077" w:hanging="284"/>
      </w:pPr>
      <w:rPr>
        <w:rFonts w:hint="default"/>
        <w:lang w:val="en-US" w:eastAsia="en-US" w:bidi="ar-SA"/>
      </w:rPr>
    </w:lvl>
    <w:lvl w:ilvl="7" w:tplc="CB7E2042">
      <w:numFmt w:val="bullet"/>
      <w:lvlText w:val="•"/>
      <w:lvlJc w:val="left"/>
      <w:pPr>
        <w:ind w:left="6897" w:hanging="284"/>
      </w:pPr>
      <w:rPr>
        <w:rFonts w:hint="default"/>
        <w:lang w:val="en-US" w:eastAsia="en-US" w:bidi="ar-SA"/>
      </w:rPr>
    </w:lvl>
    <w:lvl w:ilvl="8" w:tplc="09E0495E">
      <w:numFmt w:val="bullet"/>
      <w:lvlText w:val="•"/>
      <w:lvlJc w:val="left"/>
      <w:pPr>
        <w:ind w:left="771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5317E9E"/>
    <w:multiLevelType w:val="multilevel"/>
    <w:tmpl w:val="6D444F34"/>
    <w:lvl w:ilvl="0">
      <w:start w:val="4"/>
      <w:numFmt w:val="decimal"/>
      <w:lvlText w:val="%1"/>
      <w:lvlJc w:val="left"/>
      <w:pPr>
        <w:ind w:left="873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73" w:hanging="708"/>
        <w:jc w:val="left"/>
      </w:pPr>
      <w:rPr>
        <w:rFonts w:ascii="Arial" w:eastAsia="Arial" w:hAnsi="Arial" w:cs="Arial" w:hint="default"/>
        <w:b/>
        <w:bCs/>
        <w:i w:val="0"/>
        <w:iCs w:val="0"/>
        <w:color w:val="005EB8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2097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07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4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1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8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5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2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26E1450E"/>
    <w:multiLevelType w:val="multilevel"/>
    <w:tmpl w:val="DD5A8064"/>
    <w:lvl w:ilvl="0">
      <w:start w:val="3"/>
      <w:numFmt w:val="decimal"/>
      <w:lvlText w:val="%1"/>
      <w:lvlJc w:val="left"/>
      <w:pPr>
        <w:ind w:left="873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73" w:hanging="708"/>
        <w:jc w:val="left"/>
      </w:pPr>
      <w:rPr>
        <w:rFonts w:ascii="Arial" w:eastAsia="Arial" w:hAnsi="Arial" w:cs="Arial" w:hint="default"/>
        <w:b/>
        <w:bCs/>
        <w:i w:val="0"/>
        <w:iCs w:val="0"/>
        <w:color w:val="1E5E9F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6F5BB0"/>
    <w:multiLevelType w:val="hybridMultilevel"/>
    <w:tmpl w:val="7D2A3760"/>
    <w:lvl w:ilvl="0" w:tplc="AD3EAAC2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51106444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2" w:tplc="248688B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3" w:tplc="97948F08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4" w:tplc="AE5C9160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85A47CC6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3C4EE2C0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77F69952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6B96C190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17650C8"/>
    <w:multiLevelType w:val="multilevel"/>
    <w:tmpl w:val="8B2208DE"/>
    <w:lvl w:ilvl="0">
      <w:start w:val="2"/>
      <w:numFmt w:val="decimal"/>
      <w:lvlText w:val="%1"/>
      <w:lvlJc w:val="left"/>
      <w:pPr>
        <w:ind w:left="873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73" w:hanging="708"/>
        <w:jc w:val="left"/>
      </w:pPr>
      <w:rPr>
        <w:rFonts w:ascii="Arial" w:eastAsia="Arial" w:hAnsi="Arial" w:cs="Arial" w:hint="default"/>
        <w:b/>
        <w:bCs/>
        <w:i w:val="0"/>
        <w:iCs w:val="0"/>
        <w:color w:val="005EB8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23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B66D1B"/>
    <w:multiLevelType w:val="multilevel"/>
    <w:tmpl w:val="F57637C0"/>
    <w:lvl w:ilvl="0">
      <w:start w:val="1"/>
      <w:numFmt w:val="decimal"/>
      <w:lvlText w:val="%1."/>
      <w:lvlJc w:val="left"/>
      <w:pPr>
        <w:ind w:left="604" w:hanging="4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4" w:hanging="6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59" w:hanging="6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59" w:hanging="6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8" w:hanging="6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8" w:hanging="6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8" w:hanging="6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7" w:hanging="6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7" w:hanging="646"/>
      </w:pPr>
      <w:rPr>
        <w:rFonts w:hint="default"/>
        <w:lang w:val="en-US" w:eastAsia="en-US" w:bidi="ar-SA"/>
      </w:rPr>
    </w:lvl>
  </w:abstractNum>
  <w:abstractNum w:abstractNumId="7" w15:restartNumberingAfterBreak="0">
    <w:nsid w:val="5AC1751D"/>
    <w:multiLevelType w:val="hybridMultilevel"/>
    <w:tmpl w:val="574C7A8C"/>
    <w:lvl w:ilvl="0" w:tplc="DC1CAF32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9C68EFE2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2" w:tplc="5B88E666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3" w:tplc="7526A8DE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4" w:tplc="C2105FF0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DED2A1E8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ar-SA"/>
      </w:rPr>
    </w:lvl>
    <w:lvl w:ilvl="6" w:tplc="AE4E6D26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AB1AAFF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2F4E2CA0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3144AF2"/>
    <w:multiLevelType w:val="hybridMultilevel"/>
    <w:tmpl w:val="B164C740"/>
    <w:lvl w:ilvl="0" w:tplc="74741988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B68457B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2" w:tplc="35961660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3" w:tplc="CDF25DA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FE0006A0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817A90E8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81866E9C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7" w:tplc="F20069E8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8" w:tplc="876CC07E"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146BBB"/>
    <w:multiLevelType w:val="hybridMultilevel"/>
    <w:tmpl w:val="7FC4F6F4"/>
    <w:lvl w:ilvl="0" w:tplc="8E06FE12">
      <w:numFmt w:val="bullet"/>
      <w:lvlText w:val=""/>
      <w:lvlJc w:val="left"/>
      <w:pPr>
        <w:ind w:left="1442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4AD8FE">
      <w:numFmt w:val="bullet"/>
      <w:lvlText w:val="•"/>
      <w:lvlJc w:val="left"/>
      <w:pPr>
        <w:ind w:left="2231" w:hanging="569"/>
      </w:pPr>
      <w:rPr>
        <w:rFonts w:hint="default"/>
        <w:lang w:val="en-US" w:eastAsia="en-US" w:bidi="ar-SA"/>
      </w:rPr>
    </w:lvl>
    <w:lvl w:ilvl="2" w:tplc="30AE04FC">
      <w:numFmt w:val="bullet"/>
      <w:lvlText w:val="•"/>
      <w:lvlJc w:val="left"/>
      <w:pPr>
        <w:ind w:left="3023" w:hanging="569"/>
      </w:pPr>
      <w:rPr>
        <w:rFonts w:hint="default"/>
        <w:lang w:val="en-US" w:eastAsia="en-US" w:bidi="ar-SA"/>
      </w:rPr>
    </w:lvl>
    <w:lvl w:ilvl="3" w:tplc="BA42F106">
      <w:numFmt w:val="bullet"/>
      <w:lvlText w:val="•"/>
      <w:lvlJc w:val="left"/>
      <w:pPr>
        <w:ind w:left="3814" w:hanging="569"/>
      </w:pPr>
      <w:rPr>
        <w:rFonts w:hint="default"/>
        <w:lang w:val="en-US" w:eastAsia="en-US" w:bidi="ar-SA"/>
      </w:rPr>
    </w:lvl>
    <w:lvl w:ilvl="4" w:tplc="223E19C2">
      <w:numFmt w:val="bullet"/>
      <w:lvlText w:val="•"/>
      <w:lvlJc w:val="left"/>
      <w:pPr>
        <w:ind w:left="4606" w:hanging="569"/>
      </w:pPr>
      <w:rPr>
        <w:rFonts w:hint="default"/>
        <w:lang w:val="en-US" w:eastAsia="en-US" w:bidi="ar-SA"/>
      </w:rPr>
    </w:lvl>
    <w:lvl w:ilvl="5" w:tplc="8C2C0D8C">
      <w:numFmt w:val="bullet"/>
      <w:lvlText w:val="•"/>
      <w:lvlJc w:val="left"/>
      <w:pPr>
        <w:ind w:left="5398" w:hanging="569"/>
      </w:pPr>
      <w:rPr>
        <w:rFonts w:hint="default"/>
        <w:lang w:val="en-US" w:eastAsia="en-US" w:bidi="ar-SA"/>
      </w:rPr>
    </w:lvl>
    <w:lvl w:ilvl="6" w:tplc="1CEC11EC">
      <w:numFmt w:val="bullet"/>
      <w:lvlText w:val="•"/>
      <w:lvlJc w:val="left"/>
      <w:pPr>
        <w:ind w:left="6189" w:hanging="569"/>
      </w:pPr>
      <w:rPr>
        <w:rFonts w:hint="default"/>
        <w:lang w:val="en-US" w:eastAsia="en-US" w:bidi="ar-SA"/>
      </w:rPr>
    </w:lvl>
    <w:lvl w:ilvl="7" w:tplc="0B8A283E">
      <w:numFmt w:val="bullet"/>
      <w:lvlText w:val="•"/>
      <w:lvlJc w:val="left"/>
      <w:pPr>
        <w:ind w:left="6981" w:hanging="569"/>
      </w:pPr>
      <w:rPr>
        <w:rFonts w:hint="default"/>
        <w:lang w:val="en-US" w:eastAsia="en-US" w:bidi="ar-SA"/>
      </w:rPr>
    </w:lvl>
    <w:lvl w:ilvl="8" w:tplc="3FBA17DE">
      <w:numFmt w:val="bullet"/>
      <w:lvlText w:val="•"/>
      <w:lvlJc w:val="left"/>
      <w:pPr>
        <w:ind w:left="7773" w:hanging="569"/>
      </w:pPr>
      <w:rPr>
        <w:rFonts w:hint="default"/>
        <w:lang w:val="en-US" w:eastAsia="en-US" w:bidi="ar-SA"/>
      </w:rPr>
    </w:lvl>
  </w:abstractNum>
  <w:abstractNum w:abstractNumId="10" w15:restartNumberingAfterBreak="0">
    <w:nsid w:val="7DF211B5"/>
    <w:multiLevelType w:val="hybridMultilevel"/>
    <w:tmpl w:val="143226B4"/>
    <w:lvl w:ilvl="0" w:tplc="4E72F5F0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B0B801B2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2" w:tplc="8B4ED44C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3" w:tplc="F1BA20C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9BC2D98A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5" w:tplc="06DCA212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6" w:tplc="2636367C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7" w:tplc="BBA42B88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8" w:tplc="7938DC8A">
      <w:numFmt w:val="bullet"/>
      <w:lvlText w:val="•"/>
      <w:lvlJc w:val="left"/>
      <w:pPr>
        <w:ind w:left="77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F19282F"/>
    <w:multiLevelType w:val="hybridMultilevel"/>
    <w:tmpl w:val="7A7A0918"/>
    <w:lvl w:ilvl="0" w:tplc="5DA02F80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D0E8D648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2" w:tplc="0F0A459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085E414C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559C9E8E"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5" w:tplc="348AFE2E">
      <w:numFmt w:val="bullet"/>
      <w:lvlText w:val="•"/>
      <w:lvlJc w:val="left"/>
      <w:pPr>
        <w:ind w:left="5174" w:hanging="360"/>
      </w:pPr>
      <w:rPr>
        <w:rFonts w:hint="default"/>
        <w:lang w:val="en-US" w:eastAsia="en-US" w:bidi="ar-SA"/>
      </w:rPr>
    </w:lvl>
    <w:lvl w:ilvl="6" w:tplc="CFF228EC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7" w:tplc="4F0E5C5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8" w:tplc="18C47724">
      <w:numFmt w:val="bullet"/>
      <w:lvlText w:val="•"/>
      <w:lvlJc w:val="left"/>
      <w:pPr>
        <w:ind w:left="7559" w:hanging="360"/>
      </w:pPr>
      <w:rPr>
        <w:rFonts w:hint="default"/>
        <w:lang w:val="en-US" w:eastAsia="en-US" w:bidi="ar-SA"/>
      </w:rPr>
    </w:lvl>
  </w:abstractNum>
  <w:num w:numId="1" w16cid:durableId="815605102">
    <w:abstractNumId w:val="1"/>
  </w:num>
  <w:num w:numId="2" w16cid:durableId="2140416870">
    <w:abstractNumId w:val="9"/>
  </w:num>
  <w:num w:numId="3" w16cid:durableId="1594969658">
    <w:abstractNumId w:val="8"/>
  </w:num>
  <w:num w:numId="4" w16cid:durableId="537548548">
    <w:abstractNumId w:val="10"/>
  </w:num>
  <w:num w:numId="5" w16cid:durableId="1285847910">
    <w:abstractNumId w:val="2"/>
  </w:num>
  <w:num w:numId="6" w16cid:durableId="243925197">
    <w:abstractNumId w:val="3"/>
  </w:num>
  <w:num w:numId="7" w16cid:durableId="348723257">
    <w:abstractNumId w:val="5"/>
  </w:num>
  <w:num w:numId="8" w16cid:durableId="132337071">
    <w:abstractNumId w:val="0"/>
  </w:num>
  <w:num w:numId="9" w16cid:durableId="2046249848">
    <w:abstractNumId w:val="6"/>
  </w:num>
  <w:num w:numId="10" w16cid:durableId="19013541">
    <w:abstractNumId w:val="7"/>
  </w:num>
  <w:num w:numId="11" w16cid:durableId="1617911534">
    <w:abstractNumId w:val="4"/>
  </w:num>
  <w:num w:numId="12" w16cid:durableId="366105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01E"/>
    <w:rsid w:val="00052794"/>
    <w:rsid w:val="0006501E"/>
    <w:rsid w:val="000979DD"/>
    <w:rsid w:val="001A4F6D"/>
    <w:rsid w:val="001E4197"/>
    <w:rsid w:val="00302C9D"/>
    <w:rsid w:val="00451006"/>
    <w:rsid w:val="00454D4B"/>
    <w:rsid w:val="005D0C96"/>
    <w:rsid w:val="00630F5E"/>
    <w:rsid w:val="006A68B9"/>
    <w:rsid w:val="007654B9"/>
    <w:rsid w:val="00BB0E4C"/>
    <w:rsid w:val="00BC7345"/>
    <w:rsid w:val="00BF1C93"/>
    <w:rsid w:val="00C722E1"/>
    <w:rsid w:val="00C876E3"/>
    <w:rsid w:val="00D87550"/>
    <w:rsid w:val="00D936C2"/>
    <w:rsid w:val="00DF0686"/>
    <w:rsid w:val="00EB1FC5"/>
    <w:rsid w:val="17B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D4952"/>
  <w15:docId w15:val="{9BAF380E-90B2-4CF6-BF91-02BDF8A6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02" w:hanging="737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39"/>
      <w:ind w:left="873" w:hanging="708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9"/>
      <w:ind w:left="604" w:hanging="439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40"/>
      <w:ind w:left="1264" w:hanging="645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4F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F6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A4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6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www.legislation.gov.uk/uksi/2014/2936/regulation/17/mad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ndht.ndevon.swest.nhs.uk/administration-of-medications-excluding-chemotherapy-and-medications-administered-intravenously-or-via-an-infusion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ndht.ndevon.swest.nhs.uk/clinical-record-keeping-policy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dht.ndevon.swest.nhs.uk/wp-content/uploads/2015/02/Covert-Medication-Policy-v1-0-02Feb15.pdf" TargetMode="External"/><Relationship Id="rId20" Type="http://schemas.openxmlformats.org/officeDocument/2006/relationships/hyperlink" Target="http://ndht.ndevon.swest.nhs.uk/administration-of-medications-excluding-chemotherapy-and-medications-administered-intravenously-or-via-an-infus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ndht.ndevon.swest.nhs.uk/wp-content/uploads/2011/02/Assessment-and-Maintenance-of-Clinical-and-Medical-Device-Competence-in-Nurses-Midwives-AHPs-and-Support-Workers-Policy-v8-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gislation.gov.uk/ukpga/2005/9/contents" TargetMode="External"/><Relationship Id="rId23" Type="http://schemas.openxmlformats.org/officeDocument/2006/relationships/hyperlink" Target="http://ndht.ndevon.swest.nhs.uk/wp-content/uploads/2011/02/Assessment-and-Maintenance-of-Clinical-and-Medical-Device-Competence-in-Nurses-Midwives-AHPs-and-Support-Workers-Policy-v8-0.pdf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legislation.gov.uk/uksi/2014/2936/regulation/17/mad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ndht.ndevon.swest.nhs.uk/wp-content/uploads/2011/02/Assessment-and-Maintenance-of-Clinical-and-Medical-Device-Competence-in-Nurses-Midwives-AHPs-and-Support-Workers-Policy-v8-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Johnson</dc:creator>
  <cp:lastModifiedBy>Blu Evans</cp:lastModifiedBy>
  <cp:revision>2</cp:revision>
  <dcterms:created xsi:type="dcterms:W3CDTF">2025-09-03T10:37:00Z</dcterms:created>
  <dcterms:modified xsi:type="dcterms:W3CDTF">2025-09-03T10:37:00Z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